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52347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ge">
                  <wp:posOffset>368935</wp:posOffset>
                </wp:positionV>
                <wp:extent cx="4603115" cy="63373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3115" cy="63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佰通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用户运营经理求职简历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62.45pt;height:49.9pt;margin-top:29.05pt;margin-left:74.9pt;mso-height-relative:page;mso-position-vertical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FFD7C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佰通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用户运营经理求职简历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ge">
                  <wp:posOffset>974725</wp:posOffset>
                </wp:positionV>
                <wp:extent cx="5202555" cy="3479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255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有丰富的用户运营经验，熟知用户运营技巧，为上线产品提升100%的转化率。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09.65pt;height:27.4pt;margin-top:76.75pt;margin-left:66.95pt;mso-height-relative:page;mso-position-vertical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00E4B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有丰富的用户运营经验，熟知用户运营技巧，为上线产品提升100%的转化率。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-623570</wp:posOffset>
            </wp:positionH>
            <wp:positionV relativeFrom="page">
              <wp:posOffset>337185</wp:posOffset>
            </wp:positionV>
            <wp:extent cx="1136015" cy="1136650"/>
            <wp:effectExtent l="106680" t="99695" r="113665" b="112395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136650"/>
                    </a:xfrm>
                    <a:custGeom>
                      <a:avLst/>
                      <a:gdLst/>
                      <a:rect l="l" t="t" r="r" b="b"/>
                      <a:pathLst>
                        <a:path fill="norm" h="7042" w="7042" stroke="1">
                          <a:moveTo>
                            <a:pt x="3521" y="0"/>
                          </a:moveTo>
                          <a:cubicBezTo>
                            <a:pt x="5466" y="0"/>
                            <a:pt x="7042" y="1576"/>
                            <a:pt x="7042" y="3521"/>
                          </a:cubicBezTo>
                          <a:cubicBezTo>
                            <a:pt x="7042" y="5466"/>
                            <a:pt x="5466" y="7042"/>
                            <a:pt x="3521" y="7042"/>
                          </a:cubicBezTo>
                          <a:cubicBezTo>
                            <a:pt x="1576" y="7042"/>
                            <a:pt x="0" y="5466"/>
                            <a:pt x="0" y="3521"/>
                          </a:cubicBezTo>
                          <a:cubicBezTo>
                            <a:pt x="0" y="1576"/>
                            <a:pt x="1576" y="0"/>
                            <a:pt x="3521" y="0"/>
                          </a:cubicBezTo>
                          <a:close/>
                        </a:path>
                      </a:pathLst>
                    </a:custGeom>
                    <a:ln w="4127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ge">
                  <wp:posOffset>1510030</wp:posOffset>
                </wp:positionV>
                <wp:extent cx="6899275" cy="36703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927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出生年月∶199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话∶123-456-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890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箱∶123@1236.com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43.25pt;height:28.9pt;margin-top:118.9pt;margin-left:-63.3pt;mso-height-relative:page;mso-position-vertical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4F503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出生年月∶199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 话∶123-456-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890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箱∶123@1236.com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ge">
                  <wp:posOffset>8742045</wp:posOffset>
                </wp:positionV>
                <wp:extent cx="1524635" cy="523875"/>
                <wp:effectExtent l="68580" t="59055" r="83185" b="6477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635" cy="523875"/>
                        </a:xfrm>
                        <a:prstGeom prst="round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120.05pt;height:41.25pt;margin-top:688.35pt;margin-left:-70.45pt;mso-height-relative:page;mso-position-vertical-relative:page;mso-width-relative:page;position:absolute;v-text-anchor:middle;z-index:251680768" arcsize="10923f" coordsize="21600,21600" filled="t" fillcolor="#254665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ge">
                  <wp:posOffset>9310370</wp:posOffset>
                </wp:positionV>
                <wp:extent cx="6956425" cy="12312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6425" cy="1231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本人诚实守信，工作严谨踏实，认真负责，处事机灵。拥有积极向上的生活态度和广泛的兴趣爱好，具有良好的心理素质和吃苦耐劳精神，对事有自己的见解，并有较强的共事协作能力。 有着年轻人特有的朝气和魄力，有较好的文字功底，口头表达能力以及交际能力，注重团队合作。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本人熟悉生产、品质、货仓流程且有较深刻的了解，对现场生产作业IE方面有独到的经验。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47.75pt;height:96.95pt;margin-top:733.1pt;margin-left:-63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AA538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本人诚实守信，工作严谨踏实，认真负责，处事机灵。拥有积极向上的生活态度和广泛的兴趣爱好，具有良好的心理素质和吃苦耐劳精神，对事有自己的见解，并有较强的共事协作能力。 有着年轻人特有的朝气和魄力，有较好的文字功底，口头表达能力以及交际能力，注重团队合作。</w:t>
                      </w:r>
                    </w:p>
                    <w:p w14:paraId="5A0A7A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本人熟悉生产、品质、货仓流程且有较深刻的了解，对现场生产作业IE方面有独到的经验。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ge">
                  <wp:posOffset>8810625</wp:posOffset>
                </wp:positionV>
                <wp:extent cx="1010920" cy="4114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09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9.6pt;height:32.4pt;margin-top:693.75pt;margin-left:-51.1pt;mso-height-relative:page;mso-position-vertical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B0E74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ge">
                  <wp:posOffset>4297045</wp:posOffset>
                </wp:positionV>
                <wp:extent cx="1524635" cy="523875"/>
                <wp:effectExtent l="68580" t="59055" r="83185" b="6477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635" cy="523875"/>
                        </a:xfrm>
                        <a:prstGeom prst="round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120.05pt;height:41.25pt;margin-top:338.35pt;margin-left:-70.45pt;mso-height-relative:page;mso-position-vertical-relative:page;mso-width-relative:page;position:absolute;v-text-anchor:middle;z-index:251674624" arcsize="10923f" coordsize="21600,21600" filled="t" fillcolor="#254665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3989705</wp:posOffset>
                </wp:positionV>
                <wp:extent cx="6919595" cy="351091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9595" cy="3510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.09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用户运营主管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监测用户拉新数量、留存率等数据，为转化率、留存率等指标负责 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根据用户数据及产品反馈制定用户运营策略 协同各部门（产品、设计、技术、BI等）进行合作，从各个层面优化用户体验 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设计新的产品功能模块和产品文案，上线后转化率提升10% 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结合业务实际，探索适用于B端业务的运营形式，制作用户运营相关文档。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firstLine="1680" w:leftChars="0" w:firstLineChars="7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4141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.09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用户运营专员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研究用户心理和用户行为，为其他业务部门提供用户行为分析支持；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配合上级部门进行线上、线下用户运营活动的准备；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配合上级部门对各渠道的用户进行后续用户质量监测，配合数据分析，给出不同渠道的质量报告；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141"/>
                                <w:sz w:val="24"/>
                                <w:szCs w:val="24"/>
                              </w:rPr>
                              <w:t xml:space="preserve">配合上级部门根据各项数据研究用户行为模型体系，对不同阶段、各流程节点的用户制定不同线上或线下的精细化运营策略，提高用户活跃、留存和转化率，配合产品推进改善用户体验。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44.85pt;height:276.45pt;margin-top:314.15pt;margin-left:-62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69B32CB3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.09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用户运营主管</w:t>
                      </w:r>
                    </w:p>
                    <w:p w14:paraId="1259C542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监测用户拉新数量、留存率等数据，为转化率、留存率等指标负责 ；</w:t>
                      </w:r>
                    </w:p>
                    <w:p w14:paraId="6893347B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根据用户数据及产品反馈制定用户运营策略 协同各部门（产品、设计、技术、BI等）进行合作，从各个层面优化用户体验 ；</w:t>
                      </w:r>
                    </w:p>
                    <w:p w14:paraId="53190179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设计新的产品功能模块和产品文案，上线后转化率提升10% ；</w:t>
                      </w:r>
                    </w:p>
                    <w:p w14:paraId="7AB5D182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结合业务实际，探索适用于B端业务的运营形式，制作用户运营相关文档。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CE5020E">
                      <w:pPr>
                        <w:pStyle w:val="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firstLine="1680" w:leftChars="0" w:firstLineChars="70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4141"/>
                          <w:sz w:val="24"/>
                          <w:szCs w:val="24"/>
                        </w:rPr>
                      </w:pPr>
                    </w:p>
                    <w:p w14:paraId="35E83FA6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.09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用户运营专员</w:t>
                      </w:r>
                    </w:p>
                    <w:p w14:paraId="1FB8DCA9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研究用户心理和用户行为，为其他业务部门提供用户行为分析支持；  </w:t>
                      </w:r>
                    </w:p>
                    <w:p w14:paraId="6D3D44BF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配合上级部门进行线上、线下用户运营活动的准备； </w:t>
                      </w:r>
                    </w:p>
                    <w:p w14:paraId="269D60F1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配合上级部门对各渠道的用户进行后续用户质量监测，配合数据分析，给出不同渠道的质量报告；  </w:t>
                      </w:r>
                    </w:p>
                    <w:p w14:paraId="391280F2">
                      <w:pPr>
                        <w:pStyle w:val="1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141"/>
                          <w:sz w:val="24"/>
                          <w:szCs w:val="24"/>
                        </w:rPr>
                        <w:t xml:space="preserve">配合上级部门根据各项数据研究用户行为模型体系，对不同阶段、各流程节点的用户制定不同线上或线下的精细化运营策略，提高用户活跃、留存和转化率，配合产品推进改善用户体验。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ge">
                  <wp:posOffset>4349750</wp:posOffset>
                </wp:positionV>
                <wp:extent cx="1010920" cy="4114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09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9.6pt;height:32.4pt;margin-top:342.5pt;margin-left:-54.85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BE8DE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ge">
                  <wp:posOffset>2817495</wp:posOffset>
                </wp:positionV>
                <wp:extent cx="6956425" cy="12312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6425" cy="1231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20XX.XX-20XX.XX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计算机信息管理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主修课程∶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计算机网络技术、C语言、计算机组装与维修、企业网安全高级技术、企业网综合管理、局域网组建、 Linx服务器操作系统、网络设备与网络技术、电子商务设备与工具安全操作与维护、电子商务流程等。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7.75pt;height:96.95pt;margin-top:221.85pt;margin-left:-64.25pt;mso-height-relative:page;mso-position-vertical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9354C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20XX.XX-20XX.XX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计算机信息管理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18A810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主修课程∶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计算机网络技术、C语言、计算机组装与维修、企业网安全高级技术、企业网综合管理、局域网组建、 Linx服务器操作系统、网络设备与网络技术、电子商务设备与工具安全操作与维护、电子商务流程等。</w:t>
                      </w:r>
                    </w:p>
                    <w:p w14:paraId="5EF0E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ge">
                  <wp:posOffset>2270125</wp:posOffset>
                </wp:positionV>
                <wp:extent cx="1010920" cy="4114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09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9.6pt;height:32.4pt;margin-top:178.75pt;margin-left:-56.1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B38E8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ge">
                  <wp:posOffset>2233295</wp:posOffset>
                </wp:positionV>
                <wp:extent cx="1524635" cy="523875"/>
                <wp:effectExtent l="68580" t="59055" r="83185" b="6477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635" cy="523875"/>
                        </a:xfrm>
                        <a:prstGeom prst="round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6" style="width:120.05pt;height:41.25pt;margin-top:175.85pt;margin-left:-70.45pt;mso-height-relative:page;mso-position-vertical-relative:page;mso-width-relative:page;position:absolute;v-text-anchor:middle;z-index:251668480" arcsize="10923f" coordsize="21600,21600" filled="t" fillcolor="#254665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ge">
                  <wp:posOffset>-5080</wp:posOffset>
                </wp:positionV>
                <wp:extent cx="7810500" cy="1920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660" y="10795"/>
                          <a:ext cx="7810500" cy="1920240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15pt;height:151.2pt;margin-top:-0.4pt;margin-left:-88.75pt;mso-height-relative:page;mso-position-vertical-relative:page;mso-width-relative:page;mso-wrap-distance-bottom:0;mso-wrap-distance-top:0;position:absolute;v-text-anchor:middle;z-index:251659264" coordsize="21600,21600" filled="t" fillcolor="#254665" stroked="f" strokeweight="1pt">
                <v:stroke joinstyle="miter"/>
                <o:lock v:ext="edit" aspectratio="f"/>
                <w10:wrap type="topAndBotto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2BA4ABB"/>
    <w:multiLevelType w:val="singleLevel"/>
    <w:tmpl w:val="C2BA4AB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D0938DD"/>
    <w:multiLevelType w:val="singleLevel"/>
    <w:tmpl w:val="0D0938D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8365C39"/>
    <w:rsid w:val="31C70EA9"/>
    <w:rsid w:val="75DE39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A062E1C82C72462C995609F2ECBB81AB_13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v1.0_mb_7mOgDlyVBAHaYLt2dYMCHQ==</vt:lpwstr>
  </property>
</Properties>
</file>