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078EDF">
      <w:pPr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-105410</wp:posOffset>
                </wp:positionV>
                <wp:extent cx="3176905" cy="526415"/>
                <wp:effectExtent l="0" t="0" r="10795" b="698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63570" y="423545"/>
                          <a:ext cx="3176905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裴珠泫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50.15pt;height:41.45pt;margin-top:-8.3pt;margin-left:105.45pt;mso-height-relative:page;mso-width-relative:page;position:absolute;z-index:251666432" coordsize="21600,21600" filled="t" fillcolor="white" stroked="f" strokeweight="0.5pt">
                <o:lock v:ext="edit" aspectratio="f"/>
                <v:textbox>
                  <w:txbxContent>
                    <w:p w14:paraId="01D7F8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8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裴珠泫</w:t>
                      </w:r>
                    </w:p>
                    <w:p w14:paraId="0D3970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5213985</wp:posOffset>
            </wp:positionH>
            <wp:positionV relativeFrom="page">
              <wp:posOffset>157480</wp:posOffset>
            </wp:positionV>
            <wp:extent cx="1184910" cy="1529080"/>
            <wp:effectExtent l="9525" t="9525" r="12065" b="10795"/>
            <wp:wrapNone/>
            <wp:docPr id="17" name="图片 17" descr="C:/Users/lenovo/Pictures/微信图片_20240129135055.jpg微信图片_20240129135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lenovo/Pictures/微信图片_20240129135055.jpg微信图片_20240129135055"/>
                    <pic:cNvPicPr/>
                  </pic:nvPicPr>
                  <pic:blipFill>
                    <a:blip xmlns:r="http://schemas.openxmlformats.org/officeDocument/2006/relationships" r:embed="rId5"/>
                    <a:srcRect t="3939" b="3939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5290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09FBA642">
      <w:pPr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81280</wp:posOffset>
                </wp:positionV>
                <wp:extent cx="3554730" cy="403860"/>
                <wp:effectExtent l="0" t="0" r="1270" b="254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473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29岁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15500008888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| skyblue126@163.com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79.9pt;height:31.8pt;margin-top:6.4pt;margin-left:108.6pt;mso-height-relative:page;mso-width-relative:page;position:absolute;z-index:251664384" coordsize="21600,21600" filled="t" fillcolor="white" stroked="f" strokeweight="0.5pt">
                <o:lock v:ext="edit" aspectratio="f"/>
                <v:textbox>
                  <w:txbxContent>
                    <w:p w14:paraId="162583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29岁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|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|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15500008888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| skyblue126@163.com </w:t>
                      </w:r>
                    </w:p>
                  </w:txbxContent>
                </v:textbox>
              </v:shape>
            </w:pict>
          </mc:Fallback>
        </mc:AlternateContent>
      </w:r>
    </w:p>
    <w:p w14:paraId="1D83E818">
      <w:pPr>
        <w:snapToGrid w:val="0"/>
      </w:pPr>
    </w:p>
    <w:p w14:paraId="7676E9CA">
      <w:pPr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23495</wp:posOffset>
                </wp:positionV>
                <wp:extent cx="3554730" cy="414655"/>
                <wp:effectExtent l="0" t="0" r="1270" b="44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473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应聘岗位：行政人事总监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79.9pt;height:32.65pt;margin-top:1.85pt;margin-left:91.7pt;mso-height-relative:page;mso-width-relative:page;position:absolute;z-index:251668480" coordsize="21600,21600" filled="t" fillcolor="white" stroked="f" strokeweight="0.5pt">
                <o:lock v:ext="edit" aspectratio="f"/>
                <v:textbox>
                  <w:txbxContent>
                    <w:p w14:paraId="652208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应聘岗位：行政人事总监</w:t>
                      </w:r>
                    </w:p>
                  </w:txbxContent>
                </v:textbox>
              </v:shape>
            </w:pict>
          </mc:Fallback>
        </mc:AlternateContent>
      </w:r>
    </w:p>
    <w:p w14:paraId="242CB22A">
      <w:pPr>
        <w:snapToGrid w:val="0"/>
      </w:pPr>
    </w:p>
    <w:p w14:paraId="1DBCFE56">
      <w:pPr>
        <w:snapToGrid w:val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1527175</wp:posOffset>
                </wp:positionV>
                <wp:extent cx="6659880" cy="169545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695448"/>
                          <a:chOff x="0" y="26673"/>
                          <a:chExt cx="6660000" cy="1695503"/>
                        </a:xfrm>
                      </wpg:grpSpPr>
                      <wpg:grpSp>
                        <wpg:cNvPr id="2" name="组合 4"/>
                        <wpg:cNvGrpSpPr/>
                        <wpg:grpSpPr>
                          <a:xfrm>
                            <a:off x="0" y="26673"/>
                            <a:ext cx="6660000" cy="1695503"/>
                            <a:chOff x="-1" y="26676"/>
                            <a:chExt cx="6660756" cy="1695710"/>
                          </a:xfrm>
                        </wpg:grpSpPr>
                        <wps:wsp xmlns:wps="http://schemas.microsoft.com/office/word/2010/wordprocessingShape">
                          <wps:cNvPr id="26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12"/>
                              <a:ext cx="6660756" cy="1418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10年工作经验，其中 10年+行政人事管理工作经验，曾服务于地产、医药行业，熟悉生产 GMP 和器械 GSP管理制度流程，擅长战略及业务发展建立和实施人力行政体系管理，掌握政府资金流程并申报到账X万。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专业能力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需求及目标结果导向,具有基于战略的人力资源、行政管理及运营管理体系建设、核心岗位招聘、薪酬绩效、组织发展、人才培养、文化建设、成本管控、数据分析等能力。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综合素养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9战略导向及业务发展导向，具有全局视野，大局意识，规划计划及执行力，跨部门沟通协调及团队领导力，具有创新意识、敏感度及快速学习应用能力，自我调适及承压能力。</w:t>
                                </w:r>
                              </w:p>
                              <w:p>
                                <w:pPr>
                                  <w:pStyle w:val="ListParagraph"/>
                                  <w:tabs>
                                    <w:tab w:val="right" w:pos="10065"/>
                                  </w:tabs>
                                  <w:snapToGrid w:val="0"/>
                                  <w:ind w:firstLine="0"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/>
                        </wps:wsp>
                        <wps:wsp xmlns:wps="http://schemas.microsoft.com/office/word/2010/wordprocessingShape"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6676"/>
                              <a:ext cx="6639798" cy="271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2" name="直接连接符 18"/>
                        <wps:cNvCnPr/>
                        <wps:spPr>
                          <a:xfrm>
                            <a:off x="93133" y="287867"/>
                            <a:ext cx="64678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24.4pt;height:133.5pt;margin-top:120.25pt;margin-left:-1.6pt;mso-height-relative:page;mso-position-vertical-relative:page;mso-width-relative:page;position:absolute;z-index:251662336" coordorigin="0,26673" coordsize="6660000,1695503">
                <o:lock v:ext="edit" aspectratio="f"/>
                <v:group id="组合 4" o:spid="_x0000_s1029" style="width:6660000;height:1695503;position:absolute;top:26673" coordorigin="-1,26676" coordsize="6660756,1695710">
                  <o:lock v:ext="edit" aspectratio="f"/>
                  <v:shape id="文本框 3" o:spid="_x0000_s1030" type="#_x0000_t202" style="width:6660756;height:1418174;left:-1;position:absolute;top:304212" coordsize="21600,21600" filled="f" stroked="f">
                    <v:stroke joinstyle="miter"/>
                    <o:lock v:ext="edit" aspectratio="f"/>
                    <v:textbox inset="7.2pt,0,7.2pt,0">
                      <w:txbxContent>
                        <w:p w14:paraId="72B9CDAE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10年工作经验，其中 10年+行政人事管理工作经验，曾服务于地产、医药行业，熟悉生产 GMP 和器械 GSP管理制度流程，擅长战略及业务发展建立和实施人力行政体系管理，掌握政府资金流程并申报到账X万。</w:t>
                          </w:r>
                        </w:p>
                        <w:p w14:paraId="1F034E53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专业能力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需求及目标结果导向,具有基于战略的人力资源、行政管理及运营管理体系建设、核心岗位招聘、薪酬绩效、组织发展、人才培养、文化建设、成本管控、数据分析等能力。</w:t>
                          </w:r>
                        </w:p>
                        <w:p w14:paraId="2D1D0390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综合素养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9战略导向及业务发展导向，具有全局视野，大局意识，规划计划及执行力，跨部门沟通协调及团队领导力，具有创新意识、敏感度及快速学习应用能力，自我调适及承压能力。</w:t>
                          </w:r>
                        </w:p>
                        <w:p w14:paraId="3BFFE772">
                          <w:pPr>
                            <w:pStyle w:val="ListParagraph"/>
                            <w:tabs>
                              <w:tab w:val="right" w:pos="10065"/>
                            </w:tabs>
                            <w:snapToGrid w:val="0"/>
                            <w:ind w:firstLine="0"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2" o:spid="_x0000_s1031" type="#_x0000_t202" style="width:6639798;height:271187;left:-1;position:absolute;top:26676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755FE2B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line id="直接连接符 18" o:spid="_x0000_s1032" style="position:absolute" from="93133,287867" to="6561031,287867" coordsize="21600,21600" stroked="t" strokecolor="black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3CBF604">
      <w:pPr>
        <w:snapToGrid w:val="0"/>
      </w:pPr>
    </w:p>
    <w:p w14:paraId="6F2A4514">
      <w:pPr>
        <w:snapToGrid w:val="0"/>
      </w:pPr>
    </w:p>
    <w:p w14:paraId="0FFFEBA2">
      <w:pPr>
        <w:snapToGrid w:val="0"/>
      </w:pPr>
    </w:p>
    <w:p w14:paraId="0D7E8F0F">
      <w:pPr>
        <w:snapToGrid w:val="0"/>
      </w:pPr>
    </w:p>
    <w:p w14:paraId="6F52C9FA">
      <w:pPr>
        <w:snapToGrid w:val="0"/>
      </w:pPr>
    </w:p>
    <w:p w14:paraId="0AC667C8">
      <w:pPr>
        <w:snapToGrid w:val="0"/>
      </w:pPr>
    </w:p>
    <w:p w14:paraId="3A8AA960">
      <w:pPr>
        <w:snapToGrid w:val="0"/>
      </w:pPr>
    </w:p>
    <w:p w14:paraId="557E5AAA">
      <w:pPr>
        <w:snapToGrid w:val="0"/>
      </w:pPr>
    </w:p>
    <w:p w14:paraId="139B1C35">
      <w:pPr>
        <w:snapToGrid w:val="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ge">
                  <wp:posOffset>3161030</wp:posOffset>
                </wp:positionV>
                <wp:extent cx="6659880" cy="700913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7009151"/>
                          <a:chOff x="0" y="22227"/>
                          <a:chExt cx="6660514" cy="7009173"/>
                        </a:xfrm>
                      </wpg:grpSpPr>
                      <wpg:grpSp>
                        <wpg:cNvPr id="13" name="组合 5"/>
                        <wpg:cNvGrpSpPr/>
                        <wpg:grpSpPr>
                          <a:xfrm>
                            <a:off x="0" y="22227"/>
                            <a:ext cx="6660514" cy="7009173"/>
                            <a:chOff x="-1" y="22230"/>
                            <a:chExt cx="6661270" cy="7010027"/>
                          </a:xfrm>
                        </wpg:grpSpPr>
                        <wps:wsp xmlns:wps="http://schemas.microsoft.com/office/word/2010/wordprocessingShape">
                          <wps:cNvPr id="19" name="文本框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6"/>
                              <a:ext cx="6661270" cy="67280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药业股份有限公司                       行政人事总监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- 20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xx.xx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工作概述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在职期间历经运营管理部主管、副部长职位，2017年0-1搭建人力资源部，任职人力资源部部长，于 2020年晋升为行政人事总监，负责公司全盘行政、人力资源管理及运营管理工作。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 xml:space="preserve">行政人事总监」部门:XX部」汇报上级:董事长/总经理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  <w:lang w:val="en-US" w:eastAsia="zh-CN"/>
                                  </w:rPr>
                                  <w:t>I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下属:8人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经营规划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基于集团的年度经营战略规划，主持子公司年度人力配置计划，落实人力资源及行政运营事务的年度预算编制，及时提交集团并获取政策支持;与关联公司保持密切沟通，督导公司经营规划完成情况。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体系搭建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0-1建立人力资源部门，根据公司的管理需要优化完善内部管理制度，主笔编制、完善符合实际的人事制度并落实执行，涵盖 XX制度、XX制度等x项+管理体系制度。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招聘管理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制定公司招聘方案，拓展中医药大学校园招聘渠道，并有效落地实施，重点招聘投资助理、投资经理、运营经理及投资总监等，按照月度、季度、年度统计招聘数据，招聘完成率 100%。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人才培养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构建各岗位任职资格体系、打通员工晋升与淘汰渠道，结合组织诊断、人才盘点等动作，绘制人才地图，识别关键岗位和高潜人才，实施继任者计划和专项人才培养项目，建立内外部人才库合计 X人，分别为 XX 岗位，为公司高速发展提供稳定和优质的人才供应。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绩效管理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根据集团签发的年度绩效目标任务书，组织各部门绩效指标分解到人，更新公司绩效考核指标库，指导全员日常工作，推进工作高质量完成，公司每年的绩效考核分数再 90分+。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培训管理: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提供系统化、全面性的培训计划，定期进行员工培训，引入线上培训系统，供自主学习，率提高员工综合素质和业务能力;建立先进的内部培训机制，引入外部培训资源，确保培训资源共享，保障培训效果;平均每年培训X场次，每年参训人数X人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员工关系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员工入离职手续办理、社保与公积金的申报与费用缴纳;梳理劳动合同续签员工，综合部门意见完成员工沟通和续签;组织公司节日福利发放与企业文化活动，营造良好的组织氛围;主动与管理层、员工互动、多形式有效沟通,确保内部信息的有效传递，并逐步建立良性的内部沟通机制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资质申报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组织公司内部各部门协作完成高新技术企业的申报 70万元+，通过科技部科技型中小企业的认定，研发费用税前加计扣除额提高至 100%，取得坪山区政府“重点产业领域企业”的认定;每年定期梳理即将到期的资质，确保各项必备资质 100%完成维护，并获得税筹减免。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资质证照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根据当地企业荣誉政策，完成相关荣誉证书的申报，药品注册X个，商标注册X个，定期完成X家公司的工商年检。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降本增效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通过引进信息化管理工具提高公司日常管理效率，如钉钉、ERP、信息化维护等;指导销售中心制定每月排班计划，做好人员调度，解决突发状况;通过劳务派遣方式节省公司人力成本。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会议管理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: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每周牵头组织、落地 1-2场重大会议，起草会议通知、确定会议场地、准备会议物资等，确保会务组织0失误;撰写 XXX各类会议纪要，监督会务达成计划实施过程，并实时反馈会议决议执行情况。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/>
                        </wps:wsp>
                        <wps:wsp xmlns:wps="http://schemas.microsoft.com/office/word/2010/wordprocessingShape">
                          <wps:cNvPr id="21" name="文本框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2230"/>
                              <a:ext cx="6639040" cy="2711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2" name="直接连接符 19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33" style="width:524.4pt;height:551.9pt;margin-top:248.9pt;margin-left:-2.05pt;mso-position-vertical-relative:page;mso-wrap-distance-bottom:0;mso-wrap-distance-left:9pt;mso-wrap-distance-right:9pt;mso-wrap-distance-top:0;position:absolute;z-index:251658240" coordorigin="0,68" coordsize="21600,21600">
                <v:group id="_x0000_s1034" style="width:21600;height:21600;position:absolute;top:68" coordorigin="0,68" coordsize="21600,21600">
                  <v:shape id="_x0000_s1035" type="#_x0000_t202" style="width:21600;height:20731;position:absolute;top:937;v-text-anchor:top" filled="f" fillcolor="this" stroked="f" strokeweight="0.75pt">
                    <v:textbox inset=",0,,0">
                      <w:txbxContent>
                        <w:p w14:paraId="04C21A13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广州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药业股份有限公司                       行政人事总监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   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xx.xx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- 20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xx.xx</w:t>
                          </w:r>
                        </w:p>
                        <w:p w14:paraId="2CD179F1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工作概述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在职期间历经运营管理部主管、副部长职位，2017年0-1搭建人力资源部，任职人力资源部部长，于 2020年晋升为行政人事总监，负责公司全盘行政、人力资源管理及运营管理工作。</w:t>
                          </w:r>
                        </w:p>
                        <w:p w14:paraId="0436F4B9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行政人事总监」部门:XX部」汇报上级:董事长/总经理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下属:8人</w:t>
                          </w:r>
                        </w:p>
                        <w:p w14:paraId="3A1E9906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经营规划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基于集团的年度经营战略规划，主持子公司年度人力配置计划，落实人力资源及行政运营事务的年度预算编制，及时提交集团并获取政策支持;与关联公司保持密切沟通，督导公司经营规划完成情况。</w:t>
                          </w:r>
                        </w:p>
                        <w:p w14:paraId="42EEB142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体系搭建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0-1建立人力资源部门，根据公司的管理需要优化完善内部管理制度，主笔编制、完善符合实际的人事制度并落实执行，涵盖 XX制度、XX制度等x项+管理体系制度。</w:t>
                          </w:r>
                        </w:p>
                        <w:p w14:paraId="70E7FF6D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招聘管理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制定公司招聘方案，拓展中医药大学校园招聘渠道，并有效落地实施，重点招聘投资助理、投资经理、运营经理及投资总监等，按照月度、季度、年度统计招聘数据，招聘完成率 100%。</w:t>
                          </w:r>
                        </w:p>
                        <w:p w14:paraId="17B413E9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人才培养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构建各岗位任职资格体系、打通员工晋升与淘汰渠道，结合组织诊断、人才盘点等动作，绘制人才地图，识别关键岗位和高潜人才，实施继任者计划和专项人才培养项目，建立内外部人才库合计 X人，分别为 XX 岗位，为公司高速发展提供稳定和优质的人才供应。</w:t>
                          </w:r>
                        </w:p>
                        <w:p w14:paraId="56E0BF7E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绩效管理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根据集团签发的年度绩效目标任务书，组织各部门绩效指标分解到人，更新公司绩效考核指标库，指导全员日常工作，推进工作高质量完成，公司每年的绩效考核分数再 90分+。</w:t>
                          </w:r>
                        </w:p>
                        <w:p w14:paraId="41612351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培训管理: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提供系统化、全面性的培训计划，定期进行员工培训，引入线上培训系统，供自主学习，率提高员工综合素质和业务能力;建立先进的内部培训机制，引入外部培训资源，确保培训资源共享，保障培训效果;平均每年培训X场次，每年参训人数X人。</w:t>
                          </w:r>
                        </w:p>
                        <w:p w14:paraId="1DAEC471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员工关系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员工入离职手续办理、社保与公积金的申报与费用缴纳;梳理劳动合同续签员工，综合部门意见完成员工沟通和续签;组织公司节日福利发放与企业文化活动，营造良好的组织氛围;主动与管理层、员工互动、多形式有效沟通,确保内部信息的有效传递，并逐步建立良性的内部沟通机制。</w:t>
                          </w:r>
                        </w:p>
                        <w:p w14:paraId="3AD5425F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资质申报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组织公司内部各部门协作完成高新技术企业的申报 70万元+，通过科技部科技型中小企业的认定，研发费用税前加计扣除额提高至 100%，取得坪山区政府“重点产业领域企业”的认定;每年定期梳理即将到期的资质，确保各项必备资质 100%完成维护，并获得税筹减免。</w:t>
                          </w:r>
                        </w:p>
                        <w:p w14:paraId="3C172C3A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资质证照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根据当地企业荣誉政策，完成相关荣誉证书的申报，药品注册X个，商标注册X个，定期完成X家公司的工商年检。</w:t>
                          </w:r>
                        </w:p>
                        <w:p w14:paraId="290F1EE2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降本增效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通过引进信息化管理工具提高公司日常管理效率，如钉钉、ERP、信息化维护等;指导销售中心制定每月排班计划，做好人员调度，解决突发状况;通过劳务派遣方式节省公司人力成本。</w:t>
                          </w:r>
                        </w:p>
                        <w:p w14:paraId="3389B3E4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会议管理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每周牵头组织、落地 1-2场重大会议，起草会议通知、确定会议场地、准备会议物资等，确保会务组织0失误;撰写 XXX各类会议纪要，监督会务达成计划实施过程，并实时反馈会议决议执行情况。</w:t>
                          </w:r>
                        </w:p>
                        <w:p w14:paraId="2A75320C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4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7222AA18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2768C392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ind w:leftChars="0"/>
                            <w:jc w:val="left"/>
                            <w:textAlignment w:val="auto"/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36" type="#_x0000_t202" style="width:21528;height:836;position:absolute;top:68;v-text-anchor:top" filled="f" fillcolor="this" stroked="f" strokeweight="0.75pt">
                    <v:textbox style="mso-fit-shape-to-text:t" inset=",0,,0">
                      <w:txbxContent>
                        <w:p w14:paraId="3E12B313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line id="_x0000_s1037" style="position:absolute;v-text-anchor:top" from="302,861" to="21277,861" fillcolor="this" stroked="t" strokecolor="black" strokeweight="1pt"/>
              </v:group>
            </w:pict>
          </mc:Fallback>
        </mc:AlternateContent>
      </w:r>
    </w:p>
    <w:p w14:paraId="5EE03F7B">
      <w:pPr>
        <w:snapToGrid w:val="0"/>
      </w:pPr>
    </w:p>
    <w:p w14:paraId="31FAE9A9">
      <w:pPr>
        <w:snapToGrid w:val="0"/>
      </w:pPr>
    </w:p>
    <w:p w14:paraId="5688AA5F">
      <w:pPr>
        <w:snapToGrid w:val="0"/>
      </w:pPr>
    </w:p>
    <w:p w14:paraId="5351FDAE">
      <w:pPr>
        <w:snapToGrid w:val="0"/>
      </w:pPr>
    </w:p>
    <w:p w14:paraId="3B63E7E5">
      <w:pPr>
        <w:snapToGrid w:val="0"/>
      </w:pPr>
    </w:p>
    <w:p w14:paraId="2BFB9EAF">
      <w:pPr>
        <w:snapToGrid w:val="0"/>
      </w:pPr>
    </w:p>
    <w:p w14:paraId="10A1B57A">
      <w:pPr>
        <w:snapToGrid w:val="0"/>
      </w:pPr>
    </w:p>
    <w:p w14:paraId="14D31201">
      <w:pPr>
        <w:snapToGrid w:val="0"/>
      </w:pPr>
    </w:p>
    <w:p w14:paraId="6322D8AD"/>
    <w:p w14:paraId="6E52A0B9">
      <w:pPr>
        <w:sectPr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</w:p>
    <w:p w14:paraId="45037DEF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1439545</wp:posOffset>
                </wp:positionV>
                <wp:extent cx="6659880" cy="103187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031875"/>
                          <a:chOff x="0" y="26673"/>
                          <a:chExt cx="6660000" cy="1031907"/>
                        </a:xfrm>
                      </wpg:grpSpPr>
                      <wpg:grpSp>
                        <wpg:cNvPr id="30" name="组合 4"/>
                        <wpg:cNvGrpSpPr/>
                        <wpg:grpSpPr>
                          <a:xfrm>
                            <a:off x="0" y="26673"/>
                            <a:ext cx="6660000" cy="1031907"/>
                            <a:chOff x="-1" y="26676"/>
                            <a:chExt cx="6660756" cy="1032033"/>
                          </a:xfrm>
                        </wpg:grpSpPr>
                        <wps:wsp xmlns:wps="http://schemas.microsoft.com/office/word/2010/wordprocessingShape">
                          <wps:cNvPr id="44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12"/>
                              <a:ext cx="6660756" cy="7544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2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资质证书: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人力资源管理师一级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2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语言水平: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英语6级(CET-6) 、工作语言为英语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20" w:lineRule="exact"/>
                                  <w:ind w:left="227" w:hanging="227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软件技能: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熟练运用 Word、Excel、PowerPoint等 Office 办公软件</w:t>
                                </w:r>
                              </w:p>
                              <w:p>
                                <w:pPr>
                                  <w:pStyle w:val="ListParagraph"/>
                                  <w:tabs>
                                    <w:tab w:val="right" w:pos="10065"/>
                                  </w:tabs>
                                  <w:snapToGrid w:val="0"/>
                                  <w:ind w:firstLine="0"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/>
                        </wps:wsp>
                        <wps:wsp xmlns:wps="http://schemas.microsoft.com/office/word/2010/wordprocessingShape">
                          <wps:cNvPr id="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6676"/>
                              <a:ext cx="6639798" cy="271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6" name="直接连接符 18"/>
                        <wps:cNvCnPr/>
                        <wps:spPr>
                          <a:xfrm>
                            <a:off x="93133" y="287867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4.4pt;height:81.25pt;margin-top:113.35pt;margin-left:-1.1pt;mso-height-relative:page;mso-position-vertical-relative:page;mso-width-relative:page;position:absolute;z-index:251672576" coordorigin="0,26673" coordsize="6660000,1031907">
                <o:lock v:ext="edit" aspectratio="f"/>
                <v:group id="组合 4" o:spid="_x0000_s1039" style="width:6660000;height:1031907;position:absolute;top:26673" coordorigin="-1,26676" coordsize="6660756,1032033">
                  <o:lock v:ext="edit" aspectratio="f"/>
                  <v:shape id="文本框 3" o:spid="_x0000_s1040" type="#_x0000_t202" style="width:6660756;height:754497;left:-1;position:absolute;top:304212" coordsize="21600,21600" filled="f" stroked="f">
                    <v:stroke joinstyle="miter"/>
                    <o:lock v:ext="edit" aspectratio="f"/>
                    <v:textbox inset="7.2pt,0,7.2pt,0">
                      <w:txbxContent>
                        <w:p w14:paraId="548FE828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2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资质证书: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人力资源管理师一级</w:t>
                          </w:r>
                        </w:p>
                        <w:p w14:paraId="2F868399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2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语言水平: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英语6级(CET-6) 、工作语言为英语</w:t>
                          </w:r>
                        </w:p>
                        <w:p w14:paraId="34C07EE0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20" w:lineRule="exact"/>
                            <w:ind w:left="227" w:hanging="227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软件技能: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熟练运用 Word、Excel、PowerPoint等 Office 办公软件</w:t>
                          </w:r>
                        </w:p>
                        <w:p w14:paraId="33132624">
                          <w:pPr>
                            <w:pStyle w:val="ListParagraph"/>
                            <w:tabs>
                              <w:tab w:val="right" w:pos="10065"/>
                            </w:tabs>
                            <w:snapToGrid w:val="0"/>
                            <w:ind w:firstLine="0"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2" o:spid="_x0000_s1041" type="#_x0000_t202" style="width:6639798;height:271187;left:-1;position:absolute;top:26676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7D9DF223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line id="直接连接符 18" o:spid="_x0000_s1042" style="position:absolute" from="93133,287867" to="6561031,287867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ge">
                  <wp:posOffset>520065</wp:posOffset>
                </wp:positionV>
                <wp:extent cx="6659880" cy="78930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789305"/>
                          <a:chOff x="0" y="31118"/>
                          <a:chExt cx="6660000" cy="789329"/>
                        </a:xfrm>
                      </wpg:grpSpPr>
                      <wpg:grpSp>
                        <wpg:cNvPr id="28" name="组合 4"/>
                        <wpg:cNvGrpSpPr/>
                        <wpg:grpSpPr>
                          <a:xfrm>
                            <a:off x="0" y="31118"/>
                            <a:ext cx="6660000" cy="789329"/>
                            <a:chOff x="-1" y="31122"/>
                            <a:chExt cx="6660756" cy="789425"/>
                          </a:xfrm>
                        </wpg:grpSpPr>
                        <wps:wsp xmlns:wps="http://schemas.microsoft.com/office/word/2010/wordprocessingShape">
                          <wps:cNvPr id="8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99768"/>
                              <a:ext cx="6660756" cy="5207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right" w:pos="10206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 w:val="0"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简历大学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人力资源管理 | 硕士                       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- 20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xx.xx</w:t>
                                </w:r>
                                <w:r>
                                  <w:rPr>
                                    <w:rFonts w:ascii="微软雅黑" w:eastAsia="Malgun Gothic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ListParagraph"/>
                                  <w:tabs>
                                    <w:tab w:val="right" w:pos="10065"/>
                                  </w:tabs>
                                  <w:snapToGrid w:val="0"/>
                                  <w:ind w:firstLine="0"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烟台科技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大学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经济学 | 本科                                   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- 20</w:t>
                                </w:r>
                                <w:r>
                                  <w:rPr>
                                    <w:rFonts w:ascii="微软雅黑" w:eastAsia="宋体" w:hAnsi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xx.xx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/>
                        </wps:wsp>
                        <wps:wsp xmlns:wps="http://schemas.microsoft.com/office/word/2010/wordprocessingShape"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1122"/>
                              <a:ext cx="6639798" cy="2711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93133" y="287867"/>
                            <a:ext cx="64678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43" style="width:524.4pt;height:62.15pt;margin-top:40.95pt;margin-left:-1.65pt;mso-position-vertical-relative:page;mso-wrap-distance-bottom:0;mso-wrap-distance-left:9pt;mso-wrap-distance-right:9pt;mso-wrap-distance-top:0;position:absolute;z-index:251669504" coordorigin="0,851" coordsize="21600,21600">
                <v:group id="_x0000_s1044" style="width:21600;height:21600;position:absolute;top:852" coordorigin="0,851" coordsize="21600,21600">
                  <v:shape id="_x0000_s1045" type="#_x0000_t202" style="width:21600;height:14249;position:absolute;top:8202;v-text-anchor:top" filled="f" fillcolor="this" stroked="f" strokeweight="0.75pt">
                    <v:textbox inset=",0,,0">
                      <w:txbxContent>
                        <w:p w14:paraId="2E505D1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right" w:pos="102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hint="default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广州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简历大学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|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人力资源管理 | 硕士                       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xx.xx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- 20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xx.xx</w:t>
                          </w:r>
                          <w:r>
                            <w:rPr>
                              <w:rFonts w:ascii="微软雅黑" w:eastAsia="Malgun Gothic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5D51C5B9">
                          <w:pPr>
                            <w:pStyle w:val="ListParagraph"/>
                            <w:tabs>
                              <w:tab w:val="right" w:pos="10065"/>
                            </w:tabs>
                            <w:snapToGrid w:val="0"/>
                            <w:ind w:firstLine="0" w:firstLineChars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烟台科技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大学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|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 xml:space="preserve">经济学 | 本科                                   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xx.xx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- 20</w:t>
                          </w:r>
                          <w:r>
                            <w:rPr>
                              <w:rFonts w:ascii="微软雅黑" w:eastAsia="宋体" w:hAnsi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</w:rPr>
                            <w:t>xx.xx</w:t>
                          </w:r>
                        </w:p>
                      </w:txbxContent>
                    </v:textbox>
                  </v:shape>
                  <v:shape id="_x0000_s1046" type="#_x0000_t202" style="width:21532;height:7420;position:absolute;top:852;v-text-anchor:top" filled="f" fillcolor="this" stroked="f" strokeweight="0.75pt">
                    <v:textbox style="mso-fit-shape-to-text:t" inset=",0,,0">
                      <w:txbxContent>
                        <w:p w14:paraId="07249442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line id="_x0000_s1047" style="position:absolute;v-text-anchor:top" from="302,7877" to="21279,7877" fillcolor="this" stroked="t" strokecolor="black" strokeweight="1pt"/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1A3F56"/>
    <w:multiLevelType w:val="multilevel"/>
    <w:tmpl w:val="3A1A3F56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000000" w:themeColor="text1"/>
        <w:sz w:val="15"/>
        <w:szCs w:val="22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5C"/>
    <w:rsid w:val="0009532F"/>
    <w:rsid w:val="0012094D"/>
    <w:rsid w:val="0014597C"/>
    <w:rsid w:val="00145D36"/>
    <w:rsid w:val="001C00FE"/>
    <w:rsid w:val="001F478F"/>
    <w:rsid w:val="0020266C"/>
    <w:rsid w:val="002A30D9"/>
    <w:rsid w:val="002E731F"/>
    <w:rsid w:val="00315C49"/>
    <w:rsid w:val="00342F19"/>
    <w:rsid w:val="0048329F"/>
    <w:rsid w:val="004B7E53"/>
    <w:rsid w:val="005354F6"/>
    <w:rsid w:val="005653E2"/>
    <w:rsid w:val="00586897"/>
    <w:rsid w:val="00651191"/>
    <w:rsid w:val="006F6EB4"/>
    <w:rsid w:val="00703A24"/>
    <w:rsid w:val="007D61EC"/>
    <w:rsid w:val="00816D6D"/>
    <w:rsid w:val="008A1ABA"/>
    <w:rsid w:val="008E58B0"/>
    <w:rsid w:val="00922923"/>
    <w:rsid w:val="0097396E"/>
    <w:rsid w:val="00A63CFC"/>
    <w:rsid w:val="00B473AD"/>
    <w:rsid w:val="00C35B8F"/>
    <w:rsid w:val="00C450F2"/>
    <w:rsid w:val="00D0299A"/>
    <w:rsid w:val="00D218B1"/>
    <w:rsid w:val="00D619B2"/>
    <w:rsid w:val="00DA56E8"/>
    <w:rsid w:val="00E24E0A"/>
    <w:rsid w:val="00E3665C"/>
    <w:rsid w:val="00E90D89"/>
    <w:rsid w:val="00EA65F7"/>
    <w:rsid w:val="00EB1059"/>
    <w:rsid w:val="00EB4AD2"/>
    <w:rsid w:val="00ED1092"/>
    <w:rsid w:val="00F41D2F"/>
    <w:rsid w:val="00F77BC5"/>
    <w:rsid w:val="00F91418"/>
    <w:rsid w:val="00FF16D5"/>
    <w:rsid w:val="05AE0F02"/>
    <w:rsid w:val="0ACB0109"/>
    <w:rsid w:val="0C7A52C0"/>
    <w:rsid w:val="0F440D47"/>
    <w:rsid w:val="0FE22303"/>
    <w:rsid w:val="164B7BCC"/>
    <w:rsid w:val="1B215F4F"/>
    <w:rsid w:val="1B762CF0"/>
    <w:rsid w:val="1E7057F1"/>
    <w:rsid w:val="24B750C1"/>
    <w:rsid w:val="24F62037"/>
    <w:rsid w:val="255B6AB3"/>
    <w:rsid w:val="261B34D0"/>
    <w:rsid w:val="27287525"/>
    <w:rsid w:val="28FA2351"/>
    <w:rsid w:val="2D883306"/>
    <w:rsid w:val="2FCB227F"/>
    <w:rsid w:val="32FC7504"/>
    <w:rsid w:val="353A37F7"/>
    <w:rsid w:val="360D32F6"/>
    <w:rsid w:val="3B887356"/>
    <w:rsid w:val="3D83684E"/>
    <w:rsid w:val="3E471650"/>
    <w:rsid w:val="3F526F13"/>
    <w:rsid w:val="41B31CA7"/>
    <w:rsid w:val="430C07B9"/>
    <w:rsid w:val="43BB57CE"/>
    <w:rsid w:val="4481405B"/>
    <w:rsid w:val="448765AE"/>
    <w:rsid w:val="44F63F31"/>
    <w:rsid w:val="455D48D5"/>
    <w:rsid w:val="48773694"/>
    <w:rsid w:val="4B4F3A5A"/>
    <w:rsid w:val="4F0201B9"/>
    <w:rsid w:val="5454257B"/>
    <w:rsid w:val="563D6D65"/>
    <w:rsid w:val="573C40E7"/>
    <w:rsid w:val="5C0414D0"/>
    <w:rsid w:val="5C5118B1"/>
    <w:rsid w:val="5E8207BB"/>
    <w:rsid w:val="65446F14"/>
    <w:rsid w:val="655B15B7"/>
    <w:rsid w:val="697C60B6"/>
    <w:rsid w:val="6C8844E8"/>
    <w:rsid w:val="6EA80770"/>
    <w:rsid w:val="6F8518A8"/>
    <w:rsid w:val="70A118AC"/>
    <w:rsid w:val="75AF3A00"/>
    <w:rsid w:val="7A036B77"/>
    <w:rsid w:val="7A57076C"/>
    <w:rsid w:val="7A9A0610"/>
    <w:rsid w:val="7AD032E2"/>
    <w:rsid w:val="7CE56115"/>
    <w:rsid w:val="7E652B21"/>
    <w:rsid w:val="7F6263F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批注框文本 字符"/>
    <w:basedOn w:val="DefaultParagraphFont"/>
    <w:link w:val="BalloonText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2019-04-27T06:46:00Z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8B1AB3B1577649BBA407320A9E54CD46_13</vt:lpwstr>
  </property>
  <property fmtid="{D5CDD505-2E9C-101B-9397-08002B2CF9AE}" pid="3" name="KSOProductBuildVer">
    <vt:lpwstr>2052-12.1.0.17147</vt:lpwstr>
  </property>
</Properties>
</file>