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  <w:gridCol w:w="1900"/>
      </w:tblGrid>
      <w:tr w14:paraId="20C3E2A3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00"/>
        </w:trPr>
        <w:tc>
          <w:tcPr>
            <w:tcW w:w="10500" w:type="dxa"/>
            <w:gridSpan w:val="2"/>
          </w:tcPr>
          <w:p w14:paraId="2567E238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-254000</wp:posOffset>
                      </wp:positionV>
                      <wp:extent cx="1778000" cy="762000"/>
                      <wp:effectExtent l="0" t="0" r="0" b="0"/>
                      <wp:wrapNone/>
                      <wp:docPr id="1882143742" name="文本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78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40404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404040"/>
                                      <w:sz w:val="52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40pt;height:60pt;margin-top:-20pt;margin-left:200pt;mso-height-relative:page;mso-width-relative:page;position:absolute;z-index:251661312" coordsize="21600,21600" filled="f" stroked="f" strokeweight="0.5pt">
                      <o:lock v:ext="edit" aspectratio="t"/>
                      <v:textbox>
                        <w:txbxContent>
                          <w:p w14:paraId="2D6B19D1">
                            <w:pPr>
                              <w:rPr>
                                <w:rFonts w:ascii="微软雅黑" w:eastAsia="微软雅黑"/>
                                <w:color w:val="404040"/>
                                <w:sz w:val="52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404040"/>
                                <w:sz w:val="52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-228600</wp:posOffset>
                      </wp:positionV>
                      <wp:extent cx="6794500" cy="635000"/>
                      <wp:effectExtent l="0" t="0" r="6350" b="0"/>
                      <wp:wrapNone/>
                      <wp:docPr id="80991480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E5E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width:535pt;height:50pt;margin-top:-18pt;margin-left:-11.3pt;mso-height-relative:page;mso-width-relative:page;position:absolute;v-text-anchor:middle;z-index:251659264" coordsize="21600,21600" filled="t" fillcolor="#e5e5e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0486CA24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03C26C23">
            <w:pPr>
              <w:spacing w:line="800" w:lineRule="exact"/>
              <w:jc w:val="left"/>
              <w:rPr>
                <w:rFonts w:ascii="微软雅黑" w:eastAsia="微软雅黑" w:hAnsi="微软雅黑"/>
                <w:color w:val="292929"/>
                <w:sz w:val="46"/>
              </w:rPr>
            </w:pPr>
            <w:r>
              <w:rPr>
                <w:rFonts w:ascii="微软雅黑" w:eastAsia="微软雅黑" w:hAnsi="微软雅黑" w:hint="eastAsia"/>
                <w:color w:val="292929"/>
                <w:sz w:val="46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color w:val="292929"/>
                <w:sz w:val="46"/>
              </w:rPr>
              <w:t>简历</w:t>
            </w:r>
            <w:r>
              <w:rPr>
                <w:rFonts w:ascii="微软雅黑" w:eastAsia="微软雅黑" w:hAnsi="微软雅黑"/>
                <w:color w:val="292929"/>
                <w:sz w:val="46"/>
              </w:rPr>
              <w:t>1</w:t>
            </w:r>
          </w:p>
        </w:tc>
        <w:tc>
          <w:tcPr>
            <w:tcW w:w="1900" w:type="dxa"/>
          </w:tcPr>
          <w:p w14:paraId="386A7588"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0</wp:posOffset>
                      </wp:positionV>
                      <wp:extent cx="1029970" cy="1155700"/>
                      <wp:effectExtent l="12700" t="12700" r="24130" b="12700"/>
                      <wp:wrapNone/>
                      <wp:docPr id="1504303758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29970" cy="11557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7" style="width:81.1pt;height:91pt;margin-top:0;margin-left:8.4pt;mso-height-relative:page;mso-width-relative:page;position:absolute;v-text-anchor:middle;z-index:251663360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73CC135D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3A2EF6B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4年业务维度、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11</w:t>
            </w:r>
            <w:r>
              <w:rPr>
                <w:rFonts w:ascii="微软雅黑" w:eastAsia="微软雅黑" w:hAnsi="微软雅黑"/>
                <w:color w:val="404040"/>
              </w:rPr>
              <w:t xml:space="preserve">年成长至HRBP。 </w:t>
            </w:r>
          </w:p>
        </w:tc>
        <w:tc>
          <w:tcPr>
            <w:tcW w:w="1900" w:type="dxa"/>
          </w:tcPr>
          <w:p w14:paraId="30BE57CF"/>
        </w:tc>
      </w:tr>
      <w:tr w14:paraId="6D5D3DF7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3D38BAAA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26岁 | </w:t>
            </w:r>
            <w:r>
              <w:rPr>
                <w:rFonts w:ascii="微软雅黑" w:eastAsia="微软雅黑" w:hAnsi="微软雅黑" w:hint="eastAsia"/>
                <w:color w:val="404040"/>
              </w:rPr>
              <w:t>本科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广东深圳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1B56725F"/>
        </w:tc>
      </w:tr>
    </w:tbl>
    <w:p w14:paraId="5F453C8A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47C8A9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133DA25B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1016000" cy="0"/>
                      <wp:effectExtent l="0" t="133350" r="50800" b="152400"/>
                      <wp:wrapNone/>
                      <wp:docPr id="1621767886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9" o:spid="_x0000_s1028" style="mso-height-relative:page;mso-width-relative:page;position:absolute;z-index:-251644928" from="-10pt,18pt" to="70pt,18pt" coordsize="21600,21600" stroked="t" strokecolor="#292929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6756400" cy="0"/>
                      <wp:effectExtent l="0" t="133350" r="63500" b="152400"/>
                      <wp:wrapNone/>
                      <wp:docPr id="2047293295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9" style="mso-height-relative:page;mso-width-relative:page;position:absolute;z-index:-251646976" from="-10pt,18pt" to="522pt,18pt" coordsize="21600,21600" stroked="t" strokecolor="#e5e5e5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 w14:paraId="4403209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16217DD5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793774033" name="图形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74033" name="图形 4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HRBP Head</w:t>
            </w:r>
          </w:p>
        </w:tc>
        <w:tc>
          <w:tcPr>
            <w:tcW w:w="2626" w:type="dxa"/>
          </w:tcPr>
          <w:p w14:paraId="16F2FBB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765253141" name="图形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53141" name="图形 5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广东深圳</w:t>
            </w:r>
          </w:p>
        </w:tc>
        <w:tc>
          <w:tcPr>
            <w:tcW w:w="2627" w:type="dxa"/>
          </w:tcPr>
          <w:p w14:paraId="354326C1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663081283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81283" name="图形 6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8K-10K</w:t>
            </w:r>
          </w:p>
        </w:tc>
        <w:tc>
          <w:tcPr>
            <w:tcW w:w="2627" w:type="dxa"/>
          </w:tcPr>
          <w:p w14:paraId="2D3F430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648303232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03232" name="图形 7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一周内到岗</w:t>
            </w:r>
          </w:p>
        </w:tc>
      </w:tr>
    </w:tbl>
    <w:p w14:paraId="52C74209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67A017D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562EC900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1016000" cy="0"/>
                      <wp:effectExtent l="0" t="133350" r="50800" b="152400"/>
                      <wp:wrapNone/>
                      <wp:docPr id="1161427096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0" style="mso-height-relative:page;mso-width-relative:page;position:absolute;z-index:-251640832" from="-10pt,18pt" to="70pt,18pt" coordsize="21600,21600" stroked="t" strokecolor="#292929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6756400" cy="0"/>
                      <wp:effectExtent l="0" t="133350" r="63500" b="152400"/>
                      <wp:wrapNone/>
                      <wp:docPr id="1126107512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0" o:spid="_x0000_s1031" style="mso-height-relative:page;mso-width-relative:page;position:absolute;z-index:-251642880" from="-10pt,18pt" to="522pt,18pt" coordsize="21600,21600" stroked="t" strokecolor="#e5e5e5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 w14:paraId="07B7255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3872122F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2008.09-2012.06</w:t>
            </w:r>
          </w:p>
        </w:tc>
        <w:tc>
          <w:tcPr>
            <w:tcW w:w="3502" w:type="dxa"/>
          </w:tcPr>
          <w:p w14:paraId="5CC43224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502" w:type="dxa"/>
          </w:tcPr>
          <w:p w14:paraId="2610E88E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人力资源管理</w:t>
            </w:r>
          </w:p>
        </w:tc>
      </w:tr>
    </w:tbl>
    <w:p w14:paraId="7C989B7F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686C2CF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3A8FEED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1016000" cy="0"/>
                      <wp:effectExtent l="0" t="133350" r="50800" b="152400"/>
                      <wp:wrapNone/>
                      <wp:docPr id="1282348352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3" o:spid="_x0000_s1032" style="mso-height-relative:page;mso-width-relative:page;position:absolute;z-index:-251636736" from="-10pt,18pt" to="70pt,18pt" coordsize="21600,21600" stroked="t" strokecolor="#292929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6756400" cy="0"/>
                      <wp:effectExtent l="0" t="133350" r="63500" b="152400"/>
                      <wp:wrapNone/>
                      <wp:docPr id="425345046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2" o:spid="_x0000_s1033" style="mso-height-relative:page;mso-width-relative:page;position:absolute;z-index:-251638784" from="-10pt,18pt" to="522pt,18pt" coordsize="21600,21600" stroked="t" strokecolor="#e5e5e5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工作经验</w:t>
            </w:r>
          </w:p>
        </w:tc>
      </w:tr>
      <w:tr w14:paraId="53BEF49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0C4CCBE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2016.03-20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23</w:t>
            </w:r>
            <w:r>
              <w:rPr>
                <w:rFonts w:ascii="微软雅黑" w:eastAsia="微软雅黑" w:hAnsi="微软雅黑"/>
                <w:b/>
                <w:color w:val="404040"/>
              </w:rPr>
              <w:t>.05</w:t>
            </w:r>
          </w:p>
        </w:tc>
        <w:tc>
          <w:tcPr>
            <w:tcW w:w="3502" w:type="dxa"/>
          </w:tcPr>
          <w:p w14:paraId="61910B4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易到用车</w:t>
            </w:r>
          </w:p>
        </w:tc>
        <w:tc>
          <w:tcPr>
            <w:tcW w:w="3502" w:type="dxa"/>
          </w:tcPr>
          <w:p w14:paraId="71622C8E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HRBPHead</w:t>
            </w:r>
          </w:p>
        </w:tc>
      </w:tr>
      <w:tr w14:paraId="15FA15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6DE886B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730B23A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工作描述：负责人力资源的全面统筹管理工作，包括公司战略分解落地、组织变革、人员规划调整、企业文化落地等  </w:t>
            </w:r>
          </w:p>
          <w:p w14:paraId="6DBCA609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负责人才中心变革-人事平台化、行政品牌化，做全面线上高效平台、打造雇主品牌影响力  </w:t>
            </w:r>
          </w:p>
          <w:p w14:paraId="6C06E77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负责管控人力相关制度流程，修订招聘管理、培训、薪酬绩效、福利管理等制度，设计劳动关系管理升级  </w:t>
            </w:r>
          </w:p>
          <w:p w14:paraId="79D63D4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组织人才盘点，撰写人力资本分析报告（包含财务、人力、项目管理三线分析），完成人力资源与各业务部门结合，加强团队状态了解、促进组织沟通  </w:t>
            </w:r>
          </w:p>
          <w:p w14:paraId="6BBF4E9C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搭建新员工入职培训模式，推广内部培训品牌化，发掘内部</w:t>
            </w:r>
            <w:r>
              <w:rPr>
                <w:rFonts w:ascii="微软雅黑" w:eastAsia="微软雅黑" w:hAnsi="微软雅黑" w:hint="eastAsia"/>
                <w:color w:val="404040"/>
              </w:rPr>
              <w:t>讲师、建设学习型组织；组织外部培训，提高中层管理水平；并搭建双通道职级体系，促进管理、专业双线发展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61D9DC5F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制定裁员整体方案，分批次进行人员优化面谈，2年共成功裁员500+人，且无一例仲裁或纠纷产生</w:t>
            </w:r>
          </w:p>
        </w:tc>
      </w:tr>
      <w:tr w14:paraId="4CA458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2C98B9B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2014.10-2016.03</w:t>
            </w:r>
          </w:p>
        </w:tc>
        <w:tc>
          <w:tcPr>
            <w:tcW w:w="3502" w:type="dxa"/>
          </w:tcPr>
          <w:p w14:paraId="22BAC648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79F04A0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HRBP</w:t>
            </w:r>
          </w:p>
        </w:tc>
      </w:tr>
      <w:tr w14:paraId="073038F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1268A89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720BB85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工作描述：主要负责绩效、招聘、员工关系与发展等人力资源模块，并根据企业发展战略与业务部门协通沟通，提供 HR 解决方案，整合内部资源推动执行  </w:t>
            </w:r>
          </w:p>
          <w:p w14:paraId="50E1924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根据企业规划，不断更新覆盖全员的绩效考核体系，开展半年度/年度全员绩效、态度、合规性考核工作，设定绩效等级与系数区间，收集审核评定结果，完成系统操作，形成绩效报告  </w:t>
            </w:r>
          </w:p>
          <w:p w14:paraId="59CC301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负责年底公司人才盘点，完善人力资源的配置情况，并主导公司各类中高级人才的甄别和选拔，完善公司人才储备和梯队建设  </w:t>
            </w:r>
          </w:p>
          <w:p w14:paraId="04EE5729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根据业务需求对接招聘平台及猎头，完成简历筛选、电话预约</w:t>
            </w:r>
            <w:r>
              <w:rPr>
                <w:rFonts w:ascii="微软雅黑" w:eastAsia="微软雅黑" w:hAnsi="微软雅黑" w:hint="eastAsia"/>
                <w:color w:val="404040"/>
              </w:rPr>
              <w:t>、安排面试，对合适候选人保持跟进与沟通</w:t>
            </w:r>
          </w:p>
        </w:tc>
      </w:tr>
      <w:tr w14:paraId="2998355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50FCF18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2012.08-2014.06</w:t>
            </w:r>
          </w:p>
        </w:tc>
        <w:tc>
          <w:tcPr>
            <w:tcW w:w="3502" w:type="dxa"/>
          </w:tcPr>
          <w:p w14:paraId="48542B8E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0E16E380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HRSpecialist</w:t>
            </w:r>
          </w:p>
        </w:tc>
      </w:tr>
      <w:tr w14:paraId="3DB8255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3BB58CA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5F9FA98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工作描述：与业务部门人力资源经理搭档，开展人力资源电子化工具本地化项目，与全球团队沟通协调，为本地人力资源电子化工具提升用户体验，并确保流程标准化  </w:t>
            </w:r>
          </w:p>
          <w:p w14:paraId="6970DD69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负责人力资源部日常事务标准化操作和管理，包括但不仅限于入离职、社保公积金相关、薪资成本核算、派遣管理、证明签发、晋升、调动、合同续签等  </w:t>
            </w:r>
          </w:p>
          <w:p w14:paraId="0734E3F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参与全球运营中心、发电业务集团的相关项目：HR Online Tools 用户体验改善等  </w:t>
            </w:r>
          </w:p>
          <w:p w14:paraId="66AF959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推广和支持校园招聘相关项目：OMLP/EEDP/FMP/ITLP等</w:t>
            </w:r>
          </w:p>
        </w:tc>
      </w:tr>
    </w:tbl>
    <w:p w14:paraId="3A7CB22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0FBA1AD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0B966655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1016000" cy="0"/>
                      <wp:effectExtent l="0" t="133350" r="50800" b="152400"/>
                      <wp:wrapNone/>
                      <wp:docPr id="840197910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34" style="mso-height-relative:page;mso-width-relative:page;position:absolute;z-index:-251632640" from="-10pt,18pt" to="70pt,18pt" coordsize="21600,21600" stroked="t" strokecolor="#292929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6756400" cy="0"/>
                      <wp:effectExtent l="0" t="133350" r="63500" b="152400"/>
                      <wp:wrapNone/>
                      <wp:docPr id="74898055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5" style="mso-height-relative:page;mso-width-relative:page;position:absolute;z-index:-251634688" from="-10pt,18pt" to="522pt,18pt" coordsize="21600,21600" stroked="t" strokecolor="#e5e5e5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技能证书</w:t>
            </w:r>
          </w:p>
        </w:tc>
      </w:tr>
      <w:tr w14:paraId="27C775D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20B0801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 技能：Office 办公软件、OA/ERP 等     证书/执照：人力资源管理三级证   语言能力：英语（流利，优秀的中英文沟通能力）  </w:t>
            </w:r>
          </w:p>
        </w:tc>
      </w:tr>
    </w:tbl>
    <w:p w14:paraId="4445E09F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0BE1161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0EC050DB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1016000" cy="0"/>
                      <wp:effectExtent l="0" t="133350" r="50800" b="152400"/>
                      <wp:wrapNone/>
                      <wp:docPr id="1681068001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6" style="mso-height-relative:page;mso-width-relative:page;position:absolute;z-index:-251628544" from="-10pt,18pt" to="70pt,18pt" coordsize="21600,21600" stroked="t" strokecolor="#292929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228600</wp:posOffset>
                      </wp:positionV>
                      <wp:extent cx="6756400" cy="0"/>
                      <wp:effectExtent l="0" t="133350" r="63500" b="152400"/>
                      <wp:wrapNone/>
                      <wp:docPr id="281646544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56400" cy="0"/>
                              </a:xfrm>
                              <a:prstGeom prst="line">
                                <a:avLst/>
                              </a:prstGeom>
                              <a:ln w="2921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37" style="mso-height-relative:page;mso-width-relative:page;position:absolute;z-index:-251630592" from="-10pt,18pt" to="522pt,18pt" coordsize="21600,21600" stroked="t" strokecolor="#e5e5e5" strokeweight="23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自我评价</w:t>
            </w:r>
          </w:p>
        </w:tc>
      </w:tr>
      <w:tr w14:paraId="100C7CC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50D325A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注重企业价值观与职业化，强调企业运营管理能力及沟通，致力于企业综合管理水平的提升。</w:t>
            </w:r>
          </w:p>
          <w:p w14:paraId="79162837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十多年人力资源工作经验，熟悉互联网行业人力资源管理模式。拥有多年家居制造行业及企业战略性人力资源管理经验； </w:t>
            </w:r>
          </w:p>
          <w:p w14:paraId="4C36833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全面掌握现代企业管理体系，专注战略性人力资源发展建设，灵活运用专业系统模型设计推行人力资源各模块的工作，擅长组织设计、招聘配置、薪酬绩效管理、培训开发、职业发展规划；</w:t>
            </w:r>
          </w:p>
          <w:p w14:paraId="0A1B3561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熟悉国家各种法律法规及地方性法规；</w:t>
            </w:r>
          </w:p>
          <w:p w14:paraId="7480707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具有较强的沟通协调及亲和力，善于处理复杂的矛盾纠纷，具有一定承受压力的能力；</w:t>
            </w:r>
          </w:p>
          <w:p w14:paraId="50FF00A1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可接受高强度高负</w:t>
            </w:r>
            <w:r>
              <w:rPr>
                <w:rFonts w:ascii="微软雅黑" w:eastAsia="微软雅黑" w:hAnsi="微软雅黑" w:hint="eastAsia"/>
                <w:color w:val="404040"/>
              </w:rPr>
              <w:t>荷的工作，有较强的责任心、使命感、忠诚度，已婚已育（无二胎计划）。</w:t>
            </w:r>
          </w:p>
          <w:p w14:paraId="4C4695A5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现已取得了人力资源管理师二级、三级证书。</w:t>
            </w:r>
          </w:p>
        </w:tc>
      </w:tr>
    </w:tbl>
    <w:p w14:paraId="0B7C29F6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B7"/>
    <w:rsid w:val="004466B7"/>
    <w:rsid w:val="00BF503C"/>
    <w:rsid w:val="00F441A6"/>
    <w:rsid w:val="779834BB"/>
    <w:rsid w:val="792F4D2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1219</Words>
  <Characters>1377</Characters>
  <Application>Microsoft Office Word</Application>
  <DocSecurity>0</DocSecurity>
  <Lines>69</Lines>
  <Paragraphs>46</Paragraphs>
  <ScaleCrop>false</ScaleCrop>
  <Manager>www.jianlimoban-ziyuan.com</Manager>
  <Company>简历模板资源网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AEF549051E1540AFB4AEE4FDFC166B0F_13</vt:lpwstr>
  </property>
  <property fmtid="{D5CDD505-2E9C-101B-9397-08002B2CF9AE}" pid="3" name="KSOProductBuildVer">
    <vt:lpwstr>2052-12.1.0.17147</vt:lpwstr>
  </property>
</Properties>
</file>