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571C0FD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2016760</wp:posOffset>
                </wp:positionV>
                <wp:extent cx="5716905" cy="0"/>
                <wp:effectExtent l="0" t="0" r="0" b="0"/>
                <wp:wrapNone/>
                <wp:docPr id="13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26" style="mso-height-relative:page;mso-width-relative:page;position:absolute;z-index:251679744" from="73.7pt,158.8pt" to="523.85pt,158.8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1692275</wp:posOffset>
                </wp:positionV>
                <wp:extent cx="3599815" cy="314960"/>
                <wp:effectExtent l="0" t="0" r="0" b="0"/>
                <wp:wrapNone/>
                <wp:docPr id="1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7" type="#_x0000_t202" style="width:283.45pt;height:24.8pt;margin-top:133.25pt;margin-left:66.8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6F81988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2066290</wp:posOffset>
                </wp:positionV>
                <wp:extent cx="5866130" cy="605790"/>
                <wp:effectExtent l="0" t="0" r="0" b="0"/>
                <wp:wrapNone/>
                <wp:docPr id="1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613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suppressAutoHyphens/>
                              <w:spacing w:line="40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Southwest University, China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Bachelor of Commerce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Sept 2017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line="400" w:lineRule="exact"/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Auburn University, New York, NY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Master of Management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16"/>
                                <w:szCs w:val="16"/>
                                <w:lang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May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8" type="#_x0000_t202" style="width:461.9pt;height:47.7pt;margin-top:162.7pt;margin-left:67.15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71298FA0">
                      <w:pPr>
                        <w:pStyle w:val="Heading2"/>
                        <w:suppressAutoHyphens/>
                        <w:spacing w:line="40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Southwest University, China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Bachelor of Commerce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Sept 2017</w:t>
                      </w:r>
                    </w:p>
                    <w:p w14:paraId="402739C8">
                      <w:pPr>
                        <w:pStyle w:val="Heading2"/>
                        <w:suppressAutoHyphens/>
                        <w:spacing w:line="400" w:lineRule="exact"/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Auburn University, New York, NY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Master of Management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16"/>
                          <w:szCs w:val="16"/>
                          <w:lang w:eastAsia="zh-CN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May 2019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3266440</wp:posOffset>
                </wp:positionV>
                <wp:extent cx="5716905" cy="0"/>
                <wp:effectExtent l="0" t="0" r="0" b="0"/>
                <wp:wrapNone/>
                <wp:docPr id="9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29" style="mso-height-relative:page;mso-width-relative:page;position:absolute;z-index:251671552" from="74.45pt,257.2pt" to="524.6pt,257.2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2941955</wp:posOffset>
                </wp:positionV>
                <wp:extent cx="3599815" cy="314960"/>
                <wp:effectExtent l="0" t="0" r="0" b="0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0" type="#_x0000_t202" style="width:283.45pt;height:24.8pt;margin-top:231.65pt;margin-left:66.8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52D62109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3315970</wp:posOffset>
                </wp:positionV>
                <wp:extent cx="5864225" cy="24599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4225" cy="2459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Agricultural Bank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, Shenzhen Branch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Guangzhou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, China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bookmarkStart w:id="1" w:name="OLE_LINK133"/>
                            <w:r>
                              <w:rPr>
                                <w:rFonts w:ascii="Times New Roman" w:eastAsia="ヒラギノ角ゴ Pro W3" w:hAnsi="Times New Roman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Customer service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Ju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5-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September 201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Evaluate the values of business loans and provide assistance for superiors for decision-making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before="120"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Ping An Insurance Company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Xian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China 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L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obby manager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August 201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4-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February 201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Adhering to all company policies and procedures and ensure a safe working environment.</w:t>
                            </w:r>
                          </w:p>
                          <w:bookmarkEnd w:id="1"/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Responsible for cash flow and report, general finance/account procedures in the center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Communicate with regulators and report the business operation.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61.75pt;height:193.7pt;margin-top:261.1pt;margin-left:67.9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14410318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Agricultural Bank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, Shenzhen Branch  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Guangzhou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, China</w:t>
                      </w:r>
                    </w:p>
                    <w:p w14:paraId="14742D65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bookmarkStart w:id="1" w:name="OLE_LINK133"/>
                      <w:r>
                        <w:rPr>
                          <w:rFonts w:ascii="Times New Roman" w:eastAsia="ヒラギノ角ゴ Pro W3" w:hAnsi="Times New Roman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Customer service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Ju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201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5-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September 201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6</w:t>
                      </w:r>
                    </w:p>
                    <w:p w14:paraId="0F98402B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061B6F1B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Evaluate the values of business loans and provide assistance for superiors for decision-making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5861624">
                      <w:pPr>
                        <w:pStyle w:val="Heading2"/>
                        <w:suppressAutoHyphens/>
                        <w:spacing w:before="120"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Ping An Insurance Company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Xian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, China </w:t>
                      </w:r>
                    </w:p>
                    <w:p w14:paraId="1A3AE87F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L</w:t>
                      </w:r>
                      <w:r>
                        <w:rPr>
                          <w:rFonts w:ascii="Times New Roman" w:eastAsia="ヒラギノ角ゴ Pro W3" w:hAnsi="Times New Roman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obby manager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August 201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4-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February 201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5</w:t>
                      </w:r>
                    </w:p>
                    <w:p w14:paraId="26D1EA9C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Adhering to all company policies and procedures and ensure a safe working environment.</w:t>
                      </w:r>
                    </w:p>
                    <w:bookmarkEnd w:id="1"/>
                    <w:p w14:paraId="5658F256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Responsible for cash flow and report, general finance/account procedures in the center</w:t>
                      </w:r>
                    </w:p>
                    <w:p w14:paraId="2B3AFEEA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Communicate with regulators and report the business operation.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6370320</wp:posOffset>
                </wp:positionV>
                <wp:extent cx="5716905" cy="0"/>
                <wp:effectExtent l="0" t="0" r="0" b="0"/>
                <wp:wrapNone/>
                <wp:docPr id="25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32" style="mso-height-relative:page;mso-width-relative:page;position:absolute;z-index:251677696" from="73.7pt,501.6pt" to="523.85pt,501.6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6045835</wp:posOffset>
                </wp:positionV>
                <wp:extent cx="3599815" cy="314960"/>
                <wp:effectExtent l="0" t="0" r="0" b="0"/>
                <wp:wrapNone/>
                <wp:docPr id="1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VOLUNTEER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3" type="#_x0000_t202" style="width:283.45pt;height:24.8pt;margin-top:476.05pt;margin-left:66.8pt;mso-height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2329AF44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VOLUNTEER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6419850</wp:posOffset>
                </wp:positionV>
                <wp:extent cx="5864860" cy="20027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4860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Shanghai World Expo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Shanghai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China 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Team Leader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of volunteers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April 2014-June 2014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Recruitment &amp; Publicity, volunteer training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Dealing with emergencies, management organization and coordination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before="120"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Auburn Disabled Association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Auburn,New York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Volunteer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May 2013-July 2013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Volunteer to teach children in needy families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</w:pP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ranted Excellent Volunteer Award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461.8pt;height:157.7pt;margin-top:505.5pt;margin-left:67.9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15FF2174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Shanghai World Expo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Shanghai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, China </w:t>
                      </w:r>
                    </w:p>
                    <w:p w14:paraId="057231D8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Team Leader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of volunteers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April 2014-June 2014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</w:t>
                      </w:r>
                    </w:p>
                    <w:p w14:paraId="6CFF599F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Recruitment &amp; Publicity, volunteer training</w:t>
                      </w:r>
                    </w:p>
                    <w:p w14:paraId="77797259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Dealing with emergencies, management organization and coordination</w:t>
                      </w:r>
                    </w:p>
                    <w:p w14:paraId="221129FA">
                      <w:pPr>
                        <w:pStyle w:val="Heading2"/>
                        <w:suppressAutoHyphens/>
                        <w:spacing w:before="120"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Auburn Disabled Association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Auburn,New York</w:t>
                      </w:r>
                    </w:p>
                    <w:p w14:paraId="33CA87FA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Volunteer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May 2013-July 2013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</w:t>
                      </w:r>
                    </w:p>
                    <w:p w14:paraId="6E12EA7A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Volunteer to teach children in needy families</w:t>
                      </w:r>
                    </w:p>
                    <w:p w14:paraId="7796ED52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</w:pP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ranted Excellent Volunteer Award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9017000</wp:posOffset>
                </wp:positionV>
                <wp:extent cx="5716905" cy="0"/>
                <wp:effectExtent l="0" t="0" r="0" b="0"/>
                <wp:wrapNone/>
                <wp:docPr id="31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35" style="mso-height-relative:page;mso-width-relative:page;position:absolute;z-index:251685888" from="73.7pt,710pt" to="523.85pt,710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8692515</wp:posOffset>
                </wp:positionV>
                <wp:extent cx="3599815" cy="314960"/>
                <wp:effectExtent l="0" t="0" r="0" b="0"/>
                <wp:wrapNone/>
                <wp:docPr id="3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6" type="#_x0000_t202" style="width:283.45pt;height:24.8pt;margin-top:684.45pt;margin-left:66.8pt;mso-height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6713244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9062720</wp:posOffset>
                </wp:positionV>
                <wp:extent cx="5864225" cy="10121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4225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Good knowledge of cell culture and antigenic stimulation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Skilled in biochemical tests: protein expression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Good command of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computer science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IELTS: 6.5; Proficiency in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461.75pt;height:79.7pt;margin-top:713.6pt;margin-left:67.9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0599FC1F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Good knowledge of cell culture and antigenic stimulation</w:t>
                      </w:r>
                    </w:p>
                    <w:p w14:paraId="30C9DA61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Skilled in biochemical tests: protein expression</w:t>
                      </w:r>
                    </w:p>
                    <w:p w14:paraId="5AB1FC58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 xml:space="preserve">Good command of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computer science</w:t>
                      </w:r>
                    </w:p>
                    <w:p w14:paraId="7A6CFFB7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IELTS: 6.5; Proficiency in English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970280</wp:posOffset>
                </wp:positionV>
                <wp:extent cx="3533775" cy="4387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3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 xml:space="preserve">106 East 57th Street New York NY 10052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 w:hint="eastAsia"/>
                                <w:bCs/>
                                <w:iCs/>
                                <w:sz w:val="22"/>
                                <w:szCs w:val="22"/>
                              </w:rPr>
                              <w:t>256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)-8</w:t>
                            </w:r>
                            <w:r>
                              <w:rPr>
                                <w:rFonts w:ascii="Calibri" w:hAnsi="Calibri" w:cs="Calibri" w:hint="eastAsia"/>
                                <w:bCs/>
                                <w:iCs/>
                                <w:sz w:val="22"/>
                                <w:szCs w:val="22"/>
                              </w:rPr>
                              <w:t>65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 w:hint="eastAsia"/>
                                <w:bCs/>
                                <w:iCs/>
                                <w:sz w:val="22"/>
                                <w:szCs w:val="22"/>
                              </w:rPr>
                              <w:t>2897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 w:hint="eastAsia"/>
                                <w:bCs/>
                                <w:iCs/>
                                <w:sz w:val="22"/>
                                <w:szCs w:val="22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 w:hint="eastAsia"/>
                                <w:bCs/>
                                <w:iCs/>
                                <w:sz w:val="22"/>
                                <w:szCs w:val="22"/>
                                <w:lang w:val="en-US" w:eastAsia="zh-CN"/>
                              </w:rPr>
                              <w:t>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278.25pt;height:34.55pt;margin-top:76.4pt;margin-left:159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40B0C0B2">
                      <w:pPr>
                        <w:jc w:val="center"/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 xml:space="preserve">106 East 57th Street New York NY 10052 </w:t>
                      </w:r>
                    </w:p>
                    <w:p w14:paraId="1DF2373E">
                      <w:pPr>
                        <w:jc w:val="center"/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>(</w:t>
                      </w:r>
                      <w:r>
                        <w:rPr>
                          <w:rFonts w:ascii="Calibri" w:hAnsi="Calibri" w:cs="Calibri" w:hint="eastAsia"/>
                          <w:bCs/>
                          <w:iCs/>
                          <w:sz w:val="22"/>
                          <w:szCs w:val="22"/>
                        </w:rPr>
                        <w:t>256</w:t>
                      </w: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>)-8</w:t>
                      </w:r>
                      <w:r>
                        <w:rPr>
                          <w:rFonts w:ascii="Calibri" w:hAnsi="Calibri" w:cs="Calibri" w:hint="eastAsia"/>
                          <w:bCs/>
                          <w:iCs/>
                          <w:sz w:val="22"/>
                          <w:szCs w:val="22"/>
                        </w:rPr>
                        <w:t>65</w:t>
                      </w: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>-</w:t>
                      </w:r>
                      <w:r>
                        <w:rPr>
                          <w:rFonts w:ascii="Calibri" w:hAnsi="Calibri" w:cs="Calibri" w:hint="eastAsia"/>
                          <w:bCs/>
                          <w:iCs/>
                          <w:sz w:val="22"/>
                          <w:szCs w:val="22"/>
                        </w:rPr>
                        <w:t>2897</w:t>
                      </w: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 w:cs="Calibri" w:hint="eastAsia"/>
                          <w:bCs/>
                          <w:iCs/>
                          <w:sz w:val="22"/>
                          <w:szCs w:val="22"/>
                          <w:lang w:val="en-US" w:eastAsia="zh-CN"/>
                        </w:rPr>
                        <w:t>1906222627</w:t>
                      </w: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>@</w:t>
                      </w:r>
                      <w:r>
                        <w:rPr>
                          <w:rFonts w:ascii="Calibri" w:hAnsi="Calibri" w:cs="Calibri" w:hint="eastAsia"/>
                          <w:bCs/>
                          <w:iCs/>
                          <w:sz w:val="22"/>
                          <w:szCs w:val="22"/>
                          <w:lang w:val="en-US" w:eastAsia="zh-CN"/>
                        </w:rPr>
                        <w:t>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581660</wp:posOffset>
                </wp:positionV>
                <wp:extent cx="2485390" cy="3898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539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oyun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95.7pt;height:30.7pt;margin-top:45.8pt;margin-left:200.25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66488C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40"/>
                          <w:szCs w:val="40"/>
                        </w:rPr>
                        <w:t>oyun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40"/>
                          <w:szCs w:val="40"/>
                        </w:rPr>
                        <w:t>Lin</w:t>
                      </w:r>
                    </w:p>
                  </w:txbxContent>
                </v:textbox>
              </v:shape>
            </w:pict>
          </mc:Fallback>
        </mc:AlternateContent>
      </w:r>
    </w:p>
    <w:p w14:paraId="07A8BBE2"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ヒラギノ角ゴ Pro W3">
    <w:altName w:val="Yu Gothic"/>
    <w:panose1 w:val="00000000000000000000"/>
    <w:charset w:val="80"/>
    <w:family w:val="swiss"/>
    <w:pitch w:val="default"/>
    <w:sig w:usb0="00000000" w:usb1="00000000" w:usb2="00000012" w:usb3="00000000" w:csb0="0002000D" w:csb1="00000000"/>
  </w:font>
  <w:font w:name="Antique Olive Compac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2B6831"/>
    <w:multiLevelType w:val="singleLevel"/>
    <w:tmpl w:val="5A2B6831"/>
    <w:lvl w:ilvl="0">
      <w:start w:val="1"/>
      <w:numFmt w:val="bullet"/>
      <w:lvlText w:val="•"/>
      <w:lvlJc w:val="left"/>
      <w:pPr>
        <w:ind w:left="420" w:hanging="420"/>
      </w:pPr>
      <w:rPr>
        <w:rFonts w:ascii="Antique Olive Compact" w:hAnsi="Antique Olive Compact" w:cs="Antique Olive Compac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AF698F"/>
    <w:rsid w:val="00B87F16"/>
    <w:rsid w:val="01375CDC"/>
    <w:rsid w:val="08D34920"/>
    <w:rsid w:val="11F15A4F"/>
    <w:rsid w:val="161F3A58"/>
    <w:rsid w:val="18035E03"/>
    <w:rsid w:val="1FAC5C2E"/>
    <w:rsid w:val="292B685E"/>
    <w:rsid w:val="32A861C2"/>
    <w:rsid w:val="33751D3B"/>
    <w:rsid w:val="37635920"/>
    <w:rsid w:val="3BB86DDB"/>
    <w:rsid w:val="3F775C99"/>
    <w:rsid w:val="46DB4CD7"/>
    <w:rsid w:val="46F83A0E"/>
    <w:rsid w:val="499005EF"/>
    <w:rsid w:val="57C500D3"/>
    <w:rsid w:val="5A353C2F"/>
    <w:rsid w:val="5A9D31B3"/>
    <w:rsid w:val="639F632B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semiHidden/>
    <w:unhideWhenUsed/>
    <w:qFormat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69E3F91CA5E142AB9E0EEF048CE207A7_13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