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0C1B3627">
      <w:bookmarkStart w:id="0" w:name="_GoBack"/>
      <w:bookmarkEnd w:id="0"/>
    </w:p>
    <w:p w14:paraId="094664F9"/>
    <w:p w14:paraId="2C693547"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5941695</wp:posOffset>
            </wp:positionH>
            <wp:positionV relativeFrom="page">
              <wp:posOffset>408940</wp:posOffset>
            </wp:positionV>
            <wp:extent cx="1306195" cy="1306195"/>
            <wp:effectExtent l="38100" t="38100" r="46355" b="46355"/>
            <wp:wrapNone/>
            <wp:docPr id="2" name="图片 2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\Desktop\头像6\6-180.jpg6-18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ge">
                  <wp:posOffset>304800</wp:posOffset>
                </wp:positionV>
                <wp:extent cx="2076450" cy="514350"/>
                <wp:effectExtent l="6350" t="635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514350"/>
                        </a:xfrm>
                        <a:prstGeom prst="rect">
                          <a:avLst/>
                        </a:prstGeom>
                        <a:solidFill>
                          <a:srgbClr val="42D0A8"/>
                        </a:solidFill>
                        <a:ln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5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YunFeng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jc w:val="center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63.5pt;height:40.5pt;margin-top:24pt;margin-left:16.5pt;mso-height-relative:page;mso-position-vertical-relative:page;mso-width-relative:page;position:absolute;v-text-anchor:middle;z-index:251676672" coordsize="21600,21600" filled="t" fillcolor="#42d0a8" stroked="t" strokecolor="#42d0a8" strokeweight="1pt">
                <v:stroke joinstyle="miter"/>
                <o:lock v:ext="edit" aspectratio="f"/>
                <v:textbox inset="0,2.83pt,0,0">
                  <w:txbxContent>
                    <w:p w14:paraId="637395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jc w:val="center"/>
                        <w:textAlignment w:val="auto"/>
                        <w:outlineLvl w:val="9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5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YunFeng</w:t>
                      </w:r>
                    </w:p>
                    <w:p w14:paraId="161472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jc w:val="center"/>
                        <w:textAlignment w:val="auto"/>
                        <w:outlineLvl w:val="9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9139555</wp:posOffset>
                </wp:positionV>
                <wp:extent cx="6591300" cy="859790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Keishi Jing    Co-organizer of TEDxGDUFS, senior majored in French in GDUFS         +86-15017550701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Anson An     Former co-organizer of TEDxGDUFS, now working in P&amp;G,ER Dept.       +86-13632462793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 xml:space="preserve">Fresh Zheng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Former leader of Share&amp;Grow Program,now working in Technology        +86-13537578754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7" type="#_x0000_t202" style="width:519pt;height:67.7pt;margin-top:719.65pt;margin-left:52.45pt;mso-height-relative:page;mso-position-vertical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33324206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Keishi Jing    Co-organizer of TEDxGDUFS, senior majored in French in GDUFS         +86-15017550701</w:t>
                      </w:r>
                    </w:p>
                    <w:p w14:paraId="45323E95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Anson An     Former co-organizer of TEDxGDUFS, now working in P&amp;G,ER Dept.       +86-13632462793</w:t>
                      </w:r>
                    </w:p>
                    <w:p w14:paraId="3C87F441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 xml:space="preserve">Fresh Zheng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Former leader of Share&amp;Grow Program,now working in Technology        +86-13537578754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8782685</wp:posOffset>
                </wp:positionV>
                <wp:extent cx="2743200" cy="394335"/>
                <wp:effectExtent l="0" t="0" r="0" b="0"/>
                <wp:wrapNone/>
                <wp:docPr id="2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8" type="#_x0000_t202" style="width:3in;height:31.05pt;margin-top:691.55pt;margin-left:52.45pt;mso-height-relative:page;mso-position-vertical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673DD26F">
                      <w:pPr>
                        <w:snapToGrid w:val="0"/>
                        <w:rPr>
                          <w:rFonts w:ascii="Arial Unicode MS" w:eastAsia="Arial Unicode MS" w:hAnsi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7895590</wp:posOffset>
                </wp:positionV>
                <wp:extent cx="6591300" cy="859790"/>
                <wp:effectExtent l="0" t="0" r="0" b="0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9" type="#_x0000_t202" style="width:519pt;height:67.7pt;margin-top:621.7pt;margin-left:52.45pt;mso-height-relative:page;mso-position-vertical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516F92B1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Winner of the "Caring for China - the Google China Social Innovation Cup " – TEDxYUE (2010.08);</w:t>
                      </w:r>
                    </w:p>
                    <w:p w14:paraId="56701593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The Best Actress of the English Drama Competition "The Dreamer" (2010.05);</w:t>
                      </w:r>
                    </w:p>
                    <w:p w14:paraId="600FB209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7538720</wp:posOffset>
                </wp:positionV>
                <wp:extent cx="2743200" cy="394335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36"/>
                                <w:szCs w:val="36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0" type="#_x0000_t202" style="width:3in;height:31.05pt;margin-top:593.6pt;margin-left:52.45pt;mso-height-relative:page;mso-position-vertical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12A72015">
                      <w:pPr>
                        <w:snapToGrid w:val="0"/>
                        <w:rPr>
                          <w:rFonts w:ascii="Arial Unicode MS" w:eastAsia="Arial Unicode MS" w:hAnsi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36"/>
                          <w:szCs w:val="36"/>
                        </w:rPr>
                        <w:t>Honors&amp;Awards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6905625</wp:posOffset>
                </wp:positionV>
                <wp:extent cx="6591300" cy="605790"/>
                <wp:effectExtent l="0" t="0" r="0" b="0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2011/05-Present            PwC LEAP (&lt;10%)                      Future Professional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 xml:space="preserve">2011/05-2011/08        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P&amp;G University (&lt;8.5%)                 Build Yourself as a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1" type="#_x0000_t202" style="width:519pt;height:47.7pt;margin-top:543.75pt;margin-left:52.45pt;mso-height-relative:page;mso-position-vertical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 w14:paraId="6300A59D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2011/05-Present            PwC LEAP (&lt;10%)                      Future Professional</w:t>
                      </w:r>
                    </w:p>
                    <w:p w14:paraId="2DA492E3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 xml:space="preserve">2011/05-2011/08        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P&amp;G University (&lt;8.5%)                 Build Yourself as a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6539230</wp:posOffset>
                </wp:positionV>
                <wp:extent cx="2743200" cy="394335"/>
                <wp:effectExtent l="0" t="0" r="0" b="0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36"/>
                                <w:szCs w:val="36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32" type="#_x0000_t202" style="width:3in;height:31.05pt;margin-top:514.9pt;margin-left:52.45pt;mso-height-relative:page;mso-position-vertical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3FDFF366">
                      <w:pPr>
                        <w:snapToGrid w:val="0"/>
                        <w:rPr>
                          <w:rFonts w:ascii="Arial Unicode MS" w:eastAsia="Arial Unicode MS" w:hAnsi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36"/>
                          <w:szCs w:val="36"/>
                        </w:rPr>
                        <w:t>Training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5398135</wp:posOffset>
                </wp:positionV>
                <wp:extent cx="6591300" cy="111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Cs w:val="21"/>
                              </w:rPr>
                              <w:t>2009/09-2010/08           Share&amp;Grow Program               Executive Assistant in Lecture group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Responsible for the lecture " Visibility of State-owned Enterprises ", leading the functional departments’ work, creatively made GIF promotion figure, network investigation questionnaire.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19pt;height:87.7pt;margin-top:425.05pt;margin-left:52.45pt;mso-height-relative:page;mso-position-vertical-relative:page;mso-width-relative:page;position:absolute;z-index:251702272" coordsize="21600,21600" filled="f" stroked="f" strokeweight="0.5pt">
                <o:lock v:ext="edit" aspectratio="f"/>
                <v:textbox style="mso-fit-shape-to-text:t">
                  <w:txbxContent>
                    <w:p w14:paraId="573E380D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Cs w:val="21"/>
                        </w:rPr>
                        <w:t>2009/09-2010/08           Share&amp;Grow Program               Executive Assistant in Lecture group</w:t>
                      </w:r>
                    </w:p>
                    <w:p w14:paraId="6519EFAC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A volunteer project in which outstanding graduates help students with the vocational planning;</w:t>
                      </w:r>
                    </w:p>
                    <w:p w14:paraId="7FFA19D2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Responsible for the lecture " Visibility of State-owned Enterprises ", leading the functional departments’ work, creatively made GIF promotion figure, network investigation questionnaire.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5041265</wp:posOffset>
                </wp:positionV>
                <wp:extent cx="2743200" cy="3943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36"/>
                                <w:szCs w:val="36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in;height:31.05pt;margin-top:396.95pt;margin-left:52.45pt;mso-height-relative:page;mso-position-vertical-relative:page;mso-width-relative:page;position:absolute;z-index:251700224" coordsize="21600,21600" filled="f" stroked="f" strokeweight="0.5pt">
                <o:lock v:ext="edit" aspectratio="f"/>
                <v:textbox style="mso-fit-shape-to-text:t">
                  <w:txbxContent>
                    <w:p w14:paraId="7F9B1597">
                      <w:pPr>
                        <w:snapToGrid w:val="0"/>
                        <w:rPr>
                          <w:rFonts w:ascii="Arial Unicode MS" w:eastAsia="Arial Unicode MS" w:hAnsi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36"/>
                          <w:szCs w:val="36"/>
                        </w:rPr>
                        <w:t>Student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2376170</wp:posOffset>
                </wp:positionV>
                <wp:extent cx="6591300" cy="2637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1300" cy="26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Cs w:val="21"/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Cs w:val="21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Cs w:val="21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Language: Native Mandarin, Excellent English (CET-6)       Computer: Skilled user of Microsoft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 xml:space="preserve"> office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Cs w:val="21"/>
                              </w:rPr>
                              <w:t>2012/01-2012/02         PwC Zhong Tian CPAs Co.,Ltd Shen Zhen Branch        Intern Auditor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pStyle w:val="Default"/>
                              <w:snapToGrid w:val="0"/>
                              <w:spacing w:line="400" w:lineRule="exact"/>
                              <w:ind w:right="-284" w:rightChars="-135"/>
                              <w:rPr>
                                <w:rFonts w:ascii="Arial Unicode MS" w:eastAsia="Arial Unicode MS" w:hAnsi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787878"/>
                                <w:sz w:val="21"/>
                                <w:szCs w:val="21"/>
                              </w:rPr>
                              <w:t>Participated in auditing 29 branches of S.F. Express in Guangxi, Jiangxi Provinces, independently responsible for 9 working papers in 2 weeks (Efficiency is about twice as many other interns).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519pt;height:207.7pt;margin-top:187.1pt;margin-left:52.45pt;mso-height-relative:page;mso-position-vertical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06553661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Cs w:val="21"/>
                        </w:rPr>
                        <w:t>2009/09-Present    Guangdong University of Foreign Studies (GDUFS)      School of Economics</w:t>
                      </w:r>
                    </w:p>
                    <w:p w14:paraId="417AD6FD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Cs w:val="21"/>
                        </w:rPr>
                        <w:t>Candidate for Bachelor degree in Economics, Majored in Taxation, expected July, 2013;</w:t>
                      </w:r>
                    </w:p>
                    <w:p w14:paraId="6FD27C2C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Cs w:val="21"/>
                        </w:rPr>
                        <w:t>GPA: Overall GPA of 3.45/4.0, GPA on Specialized Courses of 3.54/4.0</w:t>
                      </w:r>
                    </w:p>
                    <w:p w14:paraId="52BF1D10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Language: Native Mandarin, Excellent English (CET-6)       Computer: Skilled user of Microsoft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  <w:vertAlign w:val="superscript"/>
                        </w:rPr>
                        <w:t>®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 xml:space="preserve"> office</w:t>
                      </w:r>
                    </w:p>
                    <w:p w14:paraId="62EC892A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</w:p>
                    <w:p w14:paraId="5B05585C">
                      <w:pPr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42D0A8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Cs w:val="21"/>
                        </w:rPr>
                        <w:t>2012/01-2012/02         PwC Zhong Tian CPAs Co.,Ltd Shen Zhen Branch        Intern Auditor</w:t>
                      </w:r>
                    </w:p>
                    <w:p w14:paraId="1BE84AED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Received audit training, learned audit procedures, software, profession prudence cooperation habits and spirits.</w:t>
                      </w:r>
                    </w:p>
                    <w:p w14:paraId="24D22C71">
                      <w:pPr>
                        <w:pStyle w:val="Default"/>
                        <w:snapToGrid w:val="0"/>
                        <w:spacing w:line="400" w:lineRule="exact"/>
                        <w:ind w:right="-284" w:rightChars="-135"/>
                        <w:rPr>
                          <w:rFonts w:ascii="Arial Unicode MS" w:eastAsia="Arial Unicode MS" w:hAnsi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787878"/>
                          <w:sz w:val="21"/>
                          <w:szCs w:val="21"/>
                        </w:rPr>
                        <w:t>Participated in auditing 29 branches of S.F. Express in Guangxi, Jiangxi Provinces, independently responsible for 9 working papers in 2 weeks (Efficiency is about twice as many other interns).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2019300</wp:posOffset>
                </wp:positionV>
                <wp:extent cx="2743200" cy="3943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3in;height:31.05pt;margin-top:159pt;margin-left:52.45pt;mso-height-relative:page;mso-position-vertical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5AD22528">
                      <w:pPr>
                        <w:snapToGrid w:val="0"/>
                        <w:rPr>
                          <w:rFonts w:ascii="Arial Unicode MS" w:eastAsia="Arial Unicode MS" w:hAnsi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8939530</wp:posOffset>
                </wp:positionV>
                <wp:extent cx="123825" cy="123825"/>
                <wp:effectExtent l="19050" t="19050" r="28575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7" style="width:9.75pt;height:9.75pt;margin-top:703.9pt;margin-left:21.35pt;mso-height-relative:page;mso-position-vertical-relative:page;mso-width-relative:page;position:absolute;v-text-anchor:middle;z-index:251669504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7701915</wp:posOffset>
                </wp:positionV>
                <wp:extent cx="123825" cy="123825"/>
                <wp:effectExtent l="19050" t="19050" r="28575" b="2857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9.75pt;height:9.75pt;margin-top:606.45pt;margin-left:21.35pt;mso-height-relative:page;mso-position-vertical-relative:page;mso-width-relative:page;position:absolute;v-text-anchor:middle;z-index:251667456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6682740</wp:posOffset>
                </wp:positionV>
                <wp:extent cx="123825" cy="123825"/>
                <wp:effectExtent l="19050" t="19050" r="28575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9.75pt;height:9.75pt;margin-top:526.2pt;margin-left:21.35pt;mso-height-relative:page;mso-position-vertical-relative:page;mso-width-relative:page;position:absolute;v-text-anchor:middle;z-index:251665408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5177155</wp:posOffset>
                </wp:positionV>
                <wp:extent cx="123825" cy="123825"/>
                <wp:effectExtent l="19050" t="19050" r="28575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9.75pt;height:9.75pt;margin-top:407.65pt;margin-left:21.6pt;mso-height-relative:page;mso-position-vertical-relative:page;mso-width-relative:page;position:absolute;v-text-anchor:middle;z-index:251663360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2207260</wp:posOffset>
                </wp:positionV>
                <wp:extent cx="123825" cy="123825"/>
                <wp:effectExtent l="19050" t="19050" r="28575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9.75pt;height:9.75pt;margin-top:173.8pt;margin-left:21.6pt;mso-height-relative:page;mso-position-vertical-relative:page;mso-width-relative:page;position:absolute;v-text-anchor:middle;z-index:251661312" coordsize="21600,21600" filled="t" fillcolor="#42d0a8" stroked="t" strokecolor="#42d0a8" strokeweight="3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ge">
                  <wp:posOffset>819150</wp:posOffset>
                </wp:positionV>
                <wp:extent cx="499046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90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24"/>
                              </w:rPr>
                              <w:t>Mobile: 13500135000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24"/>
                              </w:rPr>
                              <w:t>Address: HuangCun,Tianhe District, Guangzhou, Guangdong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Arial Unicode MS" w:eastAsia="Arial Unicode MS" w:hAnsi="Arial Unicode MS" w:cs="Arial Unicode MS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42D0A8"/>
                                <w:sz w:val="24"/>
                              </w:rPr>
                              <w:t>E-mail: 1906222627@qq.com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92.95pt;height:1in;margin-top:64.5pt;margin-left:26.55pt;mso-height-relative:page;mso-position-vertical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15F1FD6B">
                      <w:pPr>
                        <w:snapToGrid w:val="0"/>
                        <w:spacing w:line="420" w:lineRule="exact"/>
                        <w:rPr>
                          <w:rFonts w:ascii="Arial Unicode MS" w:eastAsia="Arial Unicode MS" w:hAnsi="Arial Unicode MS" w:cs="Arial Unicode MS"/>
                          <w:color w:val="42D0A8"/>
                          <w:sz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24"/>
                        </w:rPr>
                        <w:t>Mobile: 13500135000</w:t>
                      </w:r>
                    </w:p>
                    <w:p w14:paraId="5DCC0DE0">
                      <w:pPr>
                        <w:snapToGrid w:val="0"/>
                        <w:spacing w:line="420" w:lineRule="exact"/>
                        <w:rPr>
                          <w:rFonts w:ascii="Arial Unicode MS" w:eastAsia="Arial Unicode MS" w:hAnsi="Arial Unicode MS" w:cs="Arial Unicode MS"/>
                          <w:color w:val="42D0A8"/>
                          <w:sz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24"/>
                        </w:rPr>
                        <w:t>Address: HuangCun,Tianhe District, Guangzhou, Guangdong</w:t>
                      </w:r>
                    </w:p>
                    <w:p w14:paraId="06170805">
                      <w:pPr>
                        <w:snapToGrid w:val="0"/>
                        <w:spacing w:line="420" w:lineRule="exact"/>
                        <w:rPr>
                          <w:rFonts w:ascii="Arial Unicode MS" w:eastAsia="Arial Unicode MS" w:hAnsi="Arial Unicode MS" w:cs="Arial Unicode MS"/>
                          <w:color w:val="42D0A8"/>
                          <w:sz w:val="24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color w:val="42D0A8"/>
                          <w:sz w:val="24"/>
                        </w:rPr>
                        <w:t>E-mail: 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42D0A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171450</wp:posOffset>
            </wp:positionH>
            <wp:positionV relativeFrom="page">
              <wp:posOffset>924560</wp:posOffset>
            </wp:positionV>
            <wp:extent cx="198120" cy="198120"/>
            <wp:effectExtent l="0" t="0" r="11430" b="1143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bCs/>
          <w:color w:val="42D0A8"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1449070</wp:posOffset>
            </wp:positionV>
            <wp:extent cx="198120" cy="198120"/>
            <wp:effectExtent l="0" t="0" r="11430" b="1143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color w:val="42D0A8"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1191260</wp:posOffset>
            </wp:positionV>
            <wp:extent cx="198120" cy="198120"/>
            <wp:effectExtent l="0" t="0" r="11430" b="1143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10591800</wp:posOffset>
                </wp:positionV>
                <wp:extent cx="7686675" cy="0"/>
                <wp:effectExtent l="0" t="127000" r="9525" b="139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position-vertical-relative:page;mso-width-relative:page;position:absolute;z-index:251674624" from="-7.5pt,834pt" to="597.75pt,834pt" coordsize="21600,21600" stroked="t" strokecolor="#42d0a8" strokeweight="20pt">
                <v:stroke joinstyle="miter"/>
                <o:lock v:ext="edit" aspectratio="f"/>
              </v:lin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2323465</wp:posOffset>
                </wp:positionV>
                <wp:extent cx="0" cy="7632065"/>
                <wp:effectExtent l="13970" t="0" r="24130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76320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flip:x;mso-height-relative:page;mso-position-vertical-relative:page;mso-width-relative:page;position:absolute;z-index:251659264" from="26.1pt,182.95pt" to="26.1pt,783.9pt" coordsize="21600,21600" stroked="t" strokecolor="#42d0a8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114300</wp:posOffset>
                </wp:positionV>
                <wp:extent cx="7686675" cy="0"/>
                <wp:effectExtent l="0" t="127000" r="9525" b="139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position-vertical-relative:page;mso-width-relative:page;position:absolute;z-index:-251618304" from="-7.5pt,9pt" to="597.75pt,9pt" coordsize="21600,21600" stroked="t" strokecolor="#42d0a8" strokeweight="2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956069"/>
    <w:rsid w:val="00AC564A"/>
    <w:rsid w:val="01375CDC"/>
    <w:rsid w:val="08D34920"/>
    <w:rsid w:val="0C4A1BFA"/>
    <w:rsid w:val="0F426308"/>
    <w:rsid w:val="11F15A4F"/>
    <w:rsid w:val="13881CD3"/>
    <w:rsid w:val="18035E03"/>
    <w:rsid w:val="1FAC5C2E"/>
    <w:rsid w:val="292B685E"/>
    <w:rsid w:val="2A6368AC"/>
    <w:rsid w:val="2C02342F"/>
    <w:rsid w:val="32A861C2"/>
    <w:rsid w:val="373F2852"/>
    <w:rsid w:val="37635920"/>
    <w:rsid w:val="3BB86DDB"/>
    <w:rsid w:val="3F775C99"/>
    <w:rsid w:val="46DB4CD7"/>
    <w:rsid w:val="499005EF"/>
    <w:rsid w:val="57C500D3"/>
    <w:rsid w:val="5A353C2F"/>
    <w:rsid w:val="627E7E3C"/>
    <w:rsid w:val="6B370647"/>
    <w:rsid w:val="6CB00C7A"/>
    <w:rsid w:val="74CF13B0"/>
    <w:rsid w:val="76245BF1"/>
    <w:rsid w:val="79FE3E64"/>
    <w:rsid w:val="7C032FA6"/>
    <w:rsid w:val="7C997A5D"/>
    <w:rsid w:val="7CDF4CC7"/>
    <w:rsid w:val="7FEA24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76985F6925FA45F590394A0EE2C4EC96_13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