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39D9F3">
      <w:pPr>
        <w:rPr>
          <w:rFonts w:ascii="华康海报体W12(P)" w:eastAsia="华康海报体W12(P)"/>
        </w:rPr>
      </w:pPr>
      <w:bookmarkStart w:id="0" w:name="_GoBack"/>
      <w:bookmarkEnd w:id="0"/>
      <w:r>
        <w:rPr>
          <w:rFonts w:ascii="华康海报体W12(P)" w:eastAsia="华康海报体W12(P)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-278765</wp:posOffset>
            </wp:positionH>
            <wp:positionV relativeFrom="page">
              <wp:posOffset>-9525</wp:posOffset>
            </wp:positionV>
            <wp:extent cx="7582535" cy="107251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35" cy="10728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康海报体W12(P)" w:eastAsia="华康海报体W12(P)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ge">
                  <wp:posOffset>9258300</wp:posOffset>
                </wp:positionV>
                <wp:extent cx="2390775" cy="1181100"/>
                <wp:effectExtent l="0" t="0" r="8255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181100"/>
                        </a:xfrm>
                        <a:prstGeom prst="rect">
                          <a:avLst/>
                        </a:prstGeom>
                        <a:solidFill>
                          <a:srgbClr val="E4C47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F2F2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F2F2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</w:rPr>
                              <w:t>13500000000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F2F2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</w:rPr>
                              <w:t>hr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</w:rPr>
                              <w:t>@500d.me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8.25pt;height:93pt;margin-top:729pt;margin-left:192.55pt;mso-position-vertical-relative:page;mso-wrap-distance-bottom:3.6pt;mso-wrap-distance-left:9pt;mso-wrap-distance-right:9pt;mso-wrap-distance-top:3.6pt;mso-wrap-style:none;position:absolute;v-text-anchor:top;z-index:251662336" fillcolor="#e4c47f" stroked="f" strokeweight="0.75pt">
                <v:textbox style="mso-fit-shape-to-text:t">
                  <w:txbxContent>
                    <w:p w14:paraId="55F7780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F2F2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F2F2F"/>
                        </w:rPr>
                        <w:t>姓名：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</w:rPr>
                        <w:t>简历模板资源网</w:t>
                      </w:r>
                    </w:p>
                    <w:p w14:paraId="0EF8328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F2F2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F2F2F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F2F2F"/>
                        </w:rPr>
                        <w:t>13500000000</w:t>
                      </w:r>
                    </w:p>
                    <w:p w14:paraId="6E58553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F2F2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F2F2F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F2F2F"/>
                        </w:rPr>
                        <w:t>hr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</w:rPr>
                        <w:t>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康海报体W12(P)" w:eastAsia="华康海报体W12(P)" w:hint="eastAsi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ge">
                  <wp:posOffset>1733550</wp:posOffset>
                </wp:positionV>
                <wp:extent cx="226695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华康海报体W12(P)" w:eastAsia="华康海报体W12(P)"/>
                                <w:color w:val="2F2F2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华康海报体W12(P)" w:eastAsia="华康海报体W12(P)" w:hint="eastAsia"/>
                                <w:color w:val="2F2F2F"/>
                                <w:sz w:val="60"/>
                                <w:szCs w:val="60"/>
                              </w:rPr>
                              <w:t>R</w:t>
                            </w:r>
                            <w:r>
                              <w:rPr>
                                <w:rFonts w:ascii="华康海报体W12(P)" w:eastAsia="华康海报体W12(P)"/>
                                <w:color w:val="2F2F2F"/>
                                <w:sz w:val="60"/>
                                <w:szCs w:val="60"/>
                              </w:rPr>
                              <w:t>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78.5pt;height:46.9pt;margin-top:136.5pt;margin-left:202.3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0C0F393">
                      <w:pPr>
                        <w:adjustRightInd w:val="0"/>
                        <w:snapToGrid w:val="0"/>
                        <w:rPr>
                          <w:rFonts w:ascii="华康海报体W12(P)" w:eastAsia="华康海报体W12(P)"/>
                          <w:color w:val="2F2F2F"/>
                          <w:sz w:val="60"/>
                          <w:szCs w:val="60"/>
                        </w:rPr>
                      </w:pPr>
                      <w:r>
                        <w:rPr>
                          <w:rFonts w:ascii="华康海报体W12(P)" w:eastAsia="华康海报体W12(P)" w:hint="eastAsia"/>
                          <w:color w:val="2F2F2F"/>
                          <w:sz w:val="60"/>
                          <w:szCs w:val="60"/>
                        </w:rPr>
                        <w:t>R</w:t>
                      </w:r>
                      <w:r>
                        <w:rPr>
                          <w:rFonts w:ascii="华康海报体W12(P)" w:eastAsia="华康海报体W12(P)"/>
                          <w:color w:val="2F2F2F"/>
                          <w:sz w:val="60"/>
                          <w:szCs w:val="60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康海报体W12(P)" w:eastAsia="华康海报体W12(P)" w:hint="eastAsi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ge">
                  <wp:posOffset>1076325</wp:posOffset>
                </wp:positionV>
                <wp:extent cx="28289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华康海报体W12(P)" w:eastAsia="华康海报体W12(P)"/>
                                <w:color w:val="2F2F2F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华康海报体W12(P)" w:eastAsia="华康海报体W12(P)" w:hint="eastAsia"/>
                                <w:color w:val="2F2F2F"/>
                                <w:sz w:val="100"/>
                                <w:szCs w:val="100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222.75pt;height:72.9pt;margin-top:84.75pt;margin-left:164.8pt;mso-height-percent:200;mso-height-relative:margin;mso-position-vertical-relative:page;mso-width-relative:page;position:absolute;z-index:2516592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298859E">
                      <w:pPr>
                        <w:adjustRightInd w:val="0"/>
                        <w:snapToGrid w:val="0"/>
                        <w:rPr>
                          <w:rFonts w:ascii="华康海报体W12(P)" w:eastAsia="华康海报体W12(P)"/>
                          <w:color w:val="2F2F2F"/>
                          <w:sz w:val="100"/>
                          <w:szCs w:val="100"/>
                        </w:rPr>
                      </w:pPr>
                      <w:r>
                        <w:rPr>
                          <w:rFonts w:ascii="华康海报体W12(P)" w:eastAsia="华康海报体W12(P)" w:hint="eastAsia"/>
                          <w:color w:val="2F2F2F"/>
                          <w:sz w:val="100"/>
                          <w:szCs w:val="10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海报体W12(P)">
    <w:altName w:val="宋体"/>
    <w:panose1 w:val="040B0C00000000000000"/>
    <w:charset w:val="86"/>
    <w:family w:val="decorative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A9"/>
    <w:rsid w:val="000F4C2E"/>
    <w:rsid w:val="00410E22"/>
    <w:rsid w:val="00692EA9"/>
    <w:rsid w:val="006A614F"/>
    <w:rsid w:val="0088544D"/>
    <w:rsid w:val="00AB3C71"/>
    <w:rsid w:val="00D474DC"/>
    <w:rsid w:val="00E11623"/>
    <w:rsid w:val="00E57EF8"/>
    <w:rsid w:val="79AE642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0E506E907DA142ED9FF6BD031068D3F2_13</vt:lpwstr>
  </property>
  <property fmtid="{D5CDD505-2E9C-101B-9397-08002B2CF9AE}" pid="3" name="KSOProductBuildVer">
    <vt:lpwstr>2052-12.1.0.17147</vt:lpwstr>
  </property>
</Properties>
</file>